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C8" w:rsidRDefault="00052CC8">
      <w:pPr>
        <w:jc w:val="both"/>
      </w:pPr>
      <w:bookmarkStart w:id="0" w:name="_GoBack"/>
      <w:bookmarkEnd w:id="0"/>
    </w:p>
    <w:p w:rsidR="00052CC8" w:rsidRDefault="00052CC8">
      <w:pPr>
        <w:spacing w:before="240" w:after="240"/>
        <w:jc w:val="center"/>
      </w:pPr>
      <w:r>
        <w:rPr>
          <w:b/>
          <w:bCs/>
          <w:sz w:val="28"/>
          <w:szCs w:val="28"/>
        </w:rPr>
        <w:t>1994. évi LXVI. törvény</w:t>
      </w:r>
    </w:p>
    <w:p w:rsidR="00052CC8" w:rsidRDefault="00052CC8">
      <w:pPr>
        <w:spacing w:before="240" w:after="240"/>
        <w:jc w:val="center"/>
      </w:pPr>
      <w:proofErr w:type="gramStart"/>
      <w:r>
        <w:rPr>
          <w:b/>
          <w:bCs/>
          <w:sz w:val="28"/>
          <w:szCs w:val="28"/>
        </w:rPr>
        <w:t>a</w:t>
      </w:r>
      <w:proofErr w:type="gramEnd"/>
      <w:r>
        <w:rPr>
          <w:b/>
          <w:bCs/>
          <w:sz w:val="28"/>
          <w:szCs w:val="28"/>
        </w:rPr>
        <w:t xml:space="preserve"> Bérgarancia Alapról</w:t>
      </w:r>
      <w:r>
        <w:rPr>
          <w:b/>
          <w:bCs/>
          <w:sz w:val="28"/>
          <w:szCs w:val="28"/>
          <w:vertAlign w:val="superscript"/>
        </w:rPr>
        <w:footnoteReference w:id="1"/>
      </w:r>
    </w:p>
    <w:p w:rsidR="00052CC8" w:rsidRDefault="00052CC8">
      <w:pPr>
        <w:ind w:firstLine="204"/>
        <w:jc w:val="both"/>
      </w:pPr>
      <w:r>
        <w:t>Az Országgyűlés a munkavállalók szociális biztonságának elősegítése érdekében, az államháztartásról szóló 1992. évi XXXVIII. törvény 54. §</w:t>
      </w:r>
      <w:proofErr w:type="spellStart"/>
      <w:r>
        <w:t>-</w:t>
      </w:r>
      <w:proofErr w:type="gramStart"/>
      <w:r>
        <w:t>a</w:t>
      </w:r>
      <w:proofErr w:type="spellEnd"/>
      <w:proofErr w:type="gramEnd"/>
      <w:r>
        <w:t xml:space="preserve"> alapján, a következő törvényt alkotja:</w:t>
      </w:r>
    </w:p>
    <w:p w:rsidR="00052CC8" w:rsidRDefault="00052CC8">
      <w:pPr>
        <w:ind w:firstLine="204"/>
        <w:jc w:val="both"/>
      </w:pPr>
      <w:r>
        <w:rPr>
          <w:b/>
          <w:bCs/>
        </w:rPr>
        <w:t xml:space="preserve">1. § </w:t>
      </w:r>
      <w:r>
        <w:t>(1)</w:t>
      </w:r>
      <w:r>
        <w:rPr>
          <w:vertAlign w:val="superscript"/>
        </w:rPr>
        <w:footnoteReference w:id="2"/>
      </w:r>
      <w:r>
        <w:t xml:space="preserve"> A bérgarancia-eljárás keretében</w:t>
      </w:r>
    </w:p>
    <w:p w:rsidR="00052CC8" w:rsidRDefault="00052CC8">
      <w:pPr>
        <w:ind w:firstLine="204"/>
        <w:jc w:val="both"/>
      </w:pPr>
      <w:proofErr w:type="gramStart"/>
      <w:r>
        <w:rPr>
          <w:i/>
          <w:iCs/>
        </w:rPr>
        <w:t>a</w:t>
      </w:r>
      <w:proofErr w:type="gramEnd"/>
      <w:r>
        <w:rPr>
          <w:i/>
          <w:iCs/>
        </w:rPr>
        <w:t>)</w:t>
      </w:r>
      <w:r>
        <w:rPr>
          <w:i/>
          <w:iCs/>
          <w:vertAlign w:val="superscript"/>
        </w:rPr>
        <w:footnoteReference w:id="3"/>
      </w:r>
      <w:r>
        <w:rPr>
          <w:i/>
          <w:iCs/>
        </w:rPr>
        <w:t xml:space="preserve"> </w:t>
      </w:r>
      <w:proofErr w:type="spellStart"/>
      <w:r>
        <w:t>a</w:t>
      </w:r>
      <w:proofErr w:type="spellEnd"/>
      <w:r>
        <w:t xml:space="preserve"> felszámolás vagy kényszertörlési eljárás alatt álló gazdálkodó szervezetnek a munkavállalóval szemben fennálló kiegyenlíthetetlen bértartozásából,</w:t>
      </w:r>
    </w:p>
    <w:p w:rsidR="00052CC8" w:rsidRDefault="00052CC8">
      <w:pPr>
        <w:ind w:firstLine="204"/>
        <w:jc w:val="both"/>
      </w:pPr>
      <w:r>
        <w:rPr>
          <w:i/>
          <w:iCs/>
        </w:rPr>
        <w:t xml:space="preserve">b) </w:t>
      </w:r>
      <w:r>
        <w:t>a felszámolás alatt álló kölcsönbevevő által a kölcsönbeadó részére a kölcsönzött munkavállaló után meg nem fizetett kölcsönzési díjból,</w:t>
      </w:r>
    </w:p>
    <w:p w:rsidR="00052CC8" w:rsidRDefault="00052CC8">
      <w:pPr>
        <w:ind w:firstLine="204"/>
        <w:jc w:val="both"/>
      </w:pPr>
      <w:r>
        <w:rPr>
          <w:i/>
          <w:iCs/>
        </w:rPr>
        <w:t xml:space="preserve">c) </w:t>
      </w:r>
      <w:r>
        <w:t>a felszámolás alatt álló gazdálkodó szervezetnek az iskolaszövetkezet részére meg nem fizetett szolgáltatási díjból</w:t>
      </w:r>
    </w:p>
    <w:p w:rsidR="00052CC8" w:rsidRDefault="00052CC8">
      <w:pPr>
        <w:jc w:val="both"/>
      </w:pPr>
      <w:proofErr w:type="gramStart"/>
      <w:r>
        <w:t>az</w:t>
      </w:r>
      <w:proofErr w:type="gramEnd"/>
      <w:r>
        <w:t xml:space="preserve"> e törvény által meghatározott összeg előlegezhető meg.</w:t>
      </w:r>
    </w:p>
    <w:p w:rsidR="00052CC8" w:rsidRDefault="00052CC8">
      <w:pPr>
        <w:ind w:firstLine="204"/>
        <w:jc w:val="both"/>
      </w:pPr>
      <w:r>
        <w:t>(2)</w:t>
      </w:r>
      <w:r>
        <w:rPr>
          <w:vertAlign w:val="superscript"/>
        </w:rPr>
        <w:footnoteReference w:id="4"/>
      </w:r>
      <w:r>
        <w:t xml:space="preserve"> E törvény alkalmazásában</w:t>
      </w:r>
    </w:p>
    <w:p w:rsidR="00052CC8" w:rsidRDefault="00052CC8">
      <w:pPr>
        <w:ind w:firstLine="204"/>
        <w:jc w:val="both"/>
      </w:pPr>
      <w:proofErr w:type="gramStart"/>
      <w:r>
        <w:rPr>
          <w:i/>
          <w:iCs/>
        </w:rPr>
        <w:t>a</w:t>
      </w:r>
      <w:proofErr w:type="gramEnd"/>
      <w:r>
        <w:rPr>
          <w:i/>
          <w:iCs/>
        </w:rPr>
        <w:t>)</w:t>
      </w:r>
      <w:r>
        <w:rPr>
          <w:i/>
          <w:iCs/>
          <w:vertAlign w:val="superscript"/>
        </w:rPr>
        <w:footnoteReference w:id="5"/>
      </w:r>
      <w:r>
        <w:rPr>
          <w:i/>
          <w:iCs/>
        </w:rPr>
        <w:t xml:space="preserve"> felszámolás: </w:t>
      </w:r>
      <w:r>
        <w:t xml:space="preserve">a csődeljárásról és a felszámolási eljárásról szóló 1991. évi IL. </w:t>
      </w:r>
      <w:proofErr w:type="gramStart"/>
      <w:r>
        <w:t>törvény</w:t>
      </w:r>
      <w:proofErr w:type="gramEnd"/>
      <w:r>
        <w:t xml:space="preserve"> (a továbbiakban: </w:t>
      </w:r>
      <w:proofErr w:type="spellStart"/>
      <w:r>
        <w:t>Cstv</w:t>
      </w:r>
      <w:proofErr w:type="spellEnd"/>
      <w:r>
        <w:t>.) szerinti felszámolás, továbbá az Európai Unió államának és az Európai Gazdasági Térségről szóló megállapodásban részes más állam (a továbbiakban: EGT állam) joga szerinti bármely olyan eljárás, amely alapján</w:t>
      </w:r>
    </w:p>
    <w:p w:rsidR="00052CC8" w:rsidRDefault="00052CC8">
      <w:pPr>
        <w:ind w:firstLine="204"/>
        <w:jc w:val="both"/>
      </w:pPr>
      <w:proofErr w:type="spellStart"/>
      <w:r>
        <w:rPr>
          <w:i/>
          <w:iCs/>
        </w:rPr>
        <w:t>aa</w:t>
      </w:r>
      <w:proofErr w:type="spellEnd"/>
      <w:r>
        <w:rPr>
          <w:i/>
          <w:iCs/>
        </w:rPr>
        <w:t xml:space="preserve">) </w:t>
      </w:r>
      <w:r>
        <w:t>a munkáltató fizetésképtelensége alapján az adott tagállam joga szerinti kollektív eljárás kezdeményezésére irányuló kérelmet terjesztettek elő, amely a munkáltató vagyona feletti rendelkezési joga részleges vagy teljes elvonásával, valamint felszámoló vagy hasonló feladatot ellátó személy (a továbbiakban: felszámoló) kinevezésével jár, és</w:t>
      </w:r>
    </w:p>
    <w:p w:rsidR="00052CC8" w:rsidRDefault="00052CC8">
      <w:pPr>
        <w:ind w:firstLine="204"/>
        <w:jc w:val="both"/>
      </w:pPr>
      <w:proofErr w:type="gramStart"/>
      <w:r>
        <w:rPr>
          <w:i/>
          <w:iCs/>
        </w:rPr>
        <w:t>ab</w:t>
      </w:r>
      <w:proofErr w:type="gramEnd"/>
      <w:r>
        <w:rPr>
          <w:i/>
          <w:iCs/>
        </w:rPr>
        <w:t xml:space="preserve">) </w:t>
      </w:r>
      <w:r>
        <w:t>az említett rendelkezések alapján az illetékes hatóság vagy bíróság döntött az eljárás megkezdéséről, vagy megállapította, hogy a munkáltató vállalkozása vagy üzeme végleg megszűnt, és a rendelkezésre álló eszközök nem elegendőek az eljárás megkezdéséhez;</w:t>
      </w:r>
    </w:p>
    <w:p w:rsidR="00052CC8" w:rsidRDefault="00052CC8">
      <w:pPr>
        <w:ind w:firstLine="204"/>
        <w:jc w:val="both"/>
      </w:pPr>
      <w:r>
        <w:rPr>
          <w:i/>
          <w:iCs/>
        </w:rPr>
        <w:t>b)</w:t>
      </w:r>
      <w:r>
        <w:rPr>
          <w:i/>
          <w:iCs/>
          <w:vertAlign w:val="superscript"/>
        </w:rPr>
        <w:footnoteReference w:id="6"/>
      </w:r>
      <w:r>
        <w:rPr>
          <w:i/>
          <w:iCs/>
        </w:rPr>
        <w:t xml:space="preserve"> kényszertörlési eljárás: </w:t>
      </w:r>
      <w:r>
        <w:t xml:space="preserve">a cégnyilvánosságról, a bírósági cégeljárásról és a végelszámolásról szóló 2006. évi V. törvény (a továbbiakban: </w:t>
      </w:r>
      <w:proofErr w:type="spellStart"/>
      <w:r>
        <w:t>Ctv</w:t>
      </w:r>
      <w:proofErr w:type="spellEnd"/>
      <w:r>
        <w:t>.) VIII/</w:t>
      </w:r>
      <w:proofErr w:type="gramStart"/>
      <w:r>
        <w:t>A</w:t>
      </w:r>
      <w:proofErr w:type="gramEnd"/>
      <w:r>
        <w:t>. fejezete szerinti eljárás;</w:t>
      </w:r>
    </w:p>
    <w:p w:rsidR="00052CC8" w:rsidRDefault="00052CC8">
      <w:pPr>
        <w:ind w:firstLine="204"/>
        <w:jc w:val="both"/>
      </w:pPr>
      <w:r>
        <w:rPr>
          <w:i/>
          <w:iCs/>
        </w:rPr>
        <w:t>c)</w:t>
      </w:r>
      <w:r>
        <w:rPr>
          <w:i/>
          <w:iCs/>
          <w:vertAlign w:val="superscript"/>
        </w:rPr>
        <w:footnoteReference w:id="7"/>
      </w:r>
      <w:r>
        <w:rPr>
          <w:i/>
          <w:iCs/>
        </w:rPr>
        <w:t xml:space="preserve"> gazdálkodó szervezet: </w:t>
      </w:r>
      <w:r>
        <w:t xml:space="preserve">a </w:t>
      </w:r>
      <w:proofErr w:type="spellStart"/>
      <w:r>
        <w:t>Cstv</w:t>
      </w:r>
      <w:proofErr w:type="spellEnd"/>
      <w:r>
        <w:t>. 3. §</w:t>
      </w:r>
      <w:proofErr w:type="spellStart"/>
      <w:r>
        <w:t>-a</w:t>
      </w:r>
      <w:proofErr w:type="spellEnd"/>
      <w:r>
        <w:t xml:space="preserve"> (1) bekezdésének </w:t>
      </w:r>
      <w:r>
        <w:rPr>
          <w:i/>
          <w:iCs/>
        </w:rPr>
        <w:t xml:space="preserve">a) </w:t>
      </w:r>
      <w:r>
        <w:t xml:space="preserve">pontjában felsorolt minden gazdálkodó szervezet, továbbá minden olyan, valamely EGT tagállam joga szerint alakult egyéb szervezet, amely az </w:t>
      </w:r>
      <w:r>
        <w:rPr>
          <w:i/>
          <w:iCs/>
        </w:rPr>
        <w:t xml:space="preserve">a) </w:t>
      </w:r>
      <w:r>
        <w:t xml:space="preserve">vagy </w:t>
      </w:r>
      <w:r>
        <w:rPr>
          <w:i/>
          <w:iCs/>
        </w:rPr>
        <w:t xml:space="preserve">b) </w:t>
      </w:r>
      <w:r>
        <w:t>pontokban írottak alapján felszámolás vagy kényszertörlési eljárás alatt állhat;</w:t>
      </w:r>
    </w:p>
    <w:p w:rsidR="00052CC8" w:rsidRDefault="00052CC8">
      <w:pPr>
        <w:ind w:firstLine="204"/>
        <w:jc w:val="both"/>
      </w:pPr>
      <w:r>
        <w:rPr>
          <w:i/>
          <w:iCs/>
        </w:rPr>
        <w:lastRenderedPageBreak/>
        <w:t>d)</w:t>
      </w:r>
      <w:r>
        <w:rPr>
          <w:i/>
          <w:iCs/>
          <w:vertAlign w:val="superscript"/>
        </w:rPr>
        <w:footnoteReference w:id="8"/>
      </w:r>
      <w:r>
        <w:rPr>
          <w:i/>
          <w:iCs/>
        </w:rPr>
        <w:t xml:space="preserve"> bértartozás: </w:t>
      </w:r>
      <w:r>
        <w:t xml:space="preserve">a felszámolás vagy kényszertörlési eljárás alatt álló gazdálkodó szervezetet - mint munkáltatót - terhelő, a </w:t>
      </w:r>
      <w:proofErr w:type="spellStart"/>
      <w:r>
        <w:t>Cstv</w:t>
      </w:r>
      <w:proofErr w:type="spellEnd"/>
      <w:r>
        <w:t xml:space="preserve">. szerint felszámolási költségnek minősülő minden munkabértartozás, ideértve a betegszabadság időtartamára járó térítést is, és a munkaviszony megszűnésével összefüggésben járó, a </w:t>
      </w:r>
      <w:proofErr w:type="spellStart"/>
      <w:r>
        <w:t>Cstv</w:t>
      </w:r>
      <w:proofErr w:type="spellEnd"/>
      <w:r>
        <w:t>. 57. § (3) bekezdése szerint elszámolható végkielégítés tartozás;</w:t>
      </w:r>
    </w:p>
    <w:p w:rsidR="00052CC8" w:rsidRDefault="00052CC8">
      <w:pPr>
        <w:ind w:firstLine="204"/>
        <w:jc w:val="both"/>
      </w:pPr>
      <w:proofErr w:type="gramStart"/>
      <w:r>
        <w:rPr>
          <w:i/>
          <w:iCs/>
        </w:rPr>
        <w:t>e</w:t>
      </w:r>
      <w:proofErr w:type="gramEnd"/>
      <w:r>
        <w:rPr>
          <w:i/>
          <w:iCs/>
        </w:rPr>
        <w:t>)</w:t>
      </w:r>
      <w:r>
        <w:rPr>
          <w:i/>
          <w:iCs/>
          <w:vertAlign w:val="superscript"/>
        </w:rPr>
        <w:footnoteReference w:id="9"/>
      </w:r>
      <w:r>
        <w:rPr>
          <w:i/>
          <w:iCs/>
        </w:rPr>
        <w:t xml:space="preserve"> kölcsönbeadó: </w:t>
      </w:r>
      <w:r>
        <w:t xml:space="preserve">a munka törvénykönyvéről szóló 2012. évi I. törvény (a továbbiakban: Mt.) 214. § (1) bekezdés </w:t>
      </w:r>
      <w:r>
        <w:rPr>
          <w:i/>
          <w:iCs/>
        </w:rPr>
        <w:t xml:space="preserve">b) </w:t>
      </w:r>
      <w:r>
        <w:t xml:space="preserve">pontjában és 215. § (1) bekezdés </w:t>
      </w:r>
      <w:r>
        <w:rPr>
          <w:i/>
          <w:iCs/>
        </w:rPr>
        <w:t xml:space="preserve">b) </w:t>
      </w:r>
      <w:r>
        <w:t>pontjában meghatározott munkáltató;</w:t>
      </w:r>
    </w:p>
    <w:p w:rsidR="00052CC8" w:rsidRDefault="00052CC8">
      <w:pPr>
        <w:ind w:firstLine="204"/>
        <w:jc w:val="both"/>
      </w:pPr>
      <w:proofErr w:type="gramStart"/>
      <w:r>
        <w:rPr>
          <w:i/>
          <w:iCs/>
        </w:rPr>
        <w:t>f</w:t>
      </w:r>
      <w:proofErr w:type="gramEnd"/>
      <w:r>
        <w:rPr>
          <w:i/>
          <w:iCs/>
        </w:rPr>
        <w:t>)</w:t>
      </w:r>
      <w:r>
        <w:rPr>
          <w:i/>
          <w:iCs/>
          <w:vertAlign w:val="superscript"/>
        </w:rPr>
        <w:footnoteReference w:id="10"/>
      </w:r>
      <w:r>
        <w:rPr>
          <w:i/>
          <w:iCs/>
        </w:rPr>
        <w:t xml:space="preserve"> kölcsönvevő: </w:t>
      </w:r>
      <w:r>
        <w:t xml:space="preserve">az Mt. 214. § (1) bekezdés </w:t>
      </w:r>
      <w:r>
        <w:rPr>
          <w:i/>
          <w:iCs/>
        </w:rPr>
        <w:t xml:space="preserve">c) </w:t>
      </w:r>
      <w:r>
        <w:t>pontjában meghatározott munkáltató;</w:t>
      </w:r>
    </w:p>
    <w:p w:rsidR="00052CC8" w:rsidRDefault="00052CC8">
      <w:pPr>
        <w:ind w:firstLine="204"/>
        <w:jc w:val="both"/>
      </w:pPr>
      <w:proofErr w:type="gramStart"/>
      <w:r>
        <w:rPr>
          <w:i/>
          <w:iCs/>
        </w:rPr>
        <w:t>g</w:t>
      </w:r>
      <w:proofErr w:type="gramEnd"/>
      <w:r>
        <w:rPr>
          <w:i/>
          <w:iCs/>
        </w:rPr>
        <w:t>)</w:t>
      </w:r>
      <w:r>
        <w:rPr>
          <w:i/>
          <w:iCs/>
          <w:vertAlign w:val="superscript"/>
        </w:rPr>
        <w:footnoteReference w:id="11"/>
      </w:r>
      <w:r>
        <w:rPr>
          <w:i/>
          <w:iCs/>
        </w:rPr>
        <w:t xml:space="preserve"> felszámolási eljárás: </w:t>
      </w:r>
      <w:r>
        <w:t xml:space="preserve">a </w:t>
      </w:r>
      <w:proofErr w:type="spellStart"/>
      <w:r>
        <w:t>Cstv</w:t>
      </w:r>
      <w:proofErr w:type="spellEnd"/>
      <w:r>
        <w:t>. szerinti felszámolási eljárás;</w:t>
      </w:r>
    </w:p>
    <w:p w:rsidR="00052CC8" w:rsidRDefault="00052CC8">
      <w:pPr>
        <w:ind w:firstLine="204"/>
        <w:jc w:val="both"/>
      </w:pPr>
      <w:proofErr w:type="gramStart"/>
      <w:r>
        <w:rPr>
          <w:i/>
          <w:iCs/>
        </w:rPr>
        <w:t>h</w:t>
      </w:r>
      <w:proofErr w:type="gramEnd"/>
      <w:r>
        <w:rPr>
          <w:i/>
          <w:iCs/>
        </w:rPr>
        <w:t>)</w:t>
      </w:r>
      <w:r>
        <w:rPr>
          <w:i/>
          <w:iCs/>
          <w:vertAlign w:val="superscript"/>
        </w:rPr>
        <w:footnoteReference w:id="12"/>
      </w:r>
      <w:r>
        <w:rPr>
          <w:i/>
          <w:iCs/>
        </w:rPr>
        <w:t xml:space="preserve"> Bérgarancia biztos: </w:t>
      </w:r>
      <w:r>
        <w:t xml:space="preserve">a </w:t>
      </w:r>
      <w:proofErr w:type="spellStart"/>
      <w:r>
        <w:t>Ctv</w:t>
      </w:r>
      <w:proofErr w:type="spellEnd"/>
      <w:r>
        <w:t>. 117/A. § (4) bekezdés szerinti személy;</w:t>
      </w:r>
    </w:p>
    <w:p w:rsidR="00052CC8" w:rsidRDefault="00052CC8">
      <w:pPr>
        <w:ind w:firstLine="204"/>
        <w:jc w:val="both"/>
      </w:pPr>
      <w:r>
        <w:rPr>
          <w:i/>
          <w:iCs/>
        </w:rPr>
        <w:t>i)</w:t>
      </w:r>
      <w:r>
        <w:rPr>
          <w:i/>
          <w:iCs/>
          <w:vertAlign w:val="superscript"/>
        </w:rPr>
        <w:footnoteReference w:id="13"/>
      </w:r>
      <w:r>
        <w:rPr>
          <w:i/>
          <w:iCs/>
        </w:rPr>
        <w:t xml:space="preserve"> díj: </w:t>
      </w:r>
      <w:r>
        <w:t>az iskolaszövetkezetet terhelő azon díj, illetve egyéb bérjellegű juttatás, amely az iskolaszövetkezeti tagot a külső szolgáltatásra vonatkozó tagsági megállapodás alapján személyes közreműködésének időtartamára tekintettel megilleti vagy megillette;</w:t>
      </w:r>
    </w:p>
    <w:p w:rsidR="00052CC8" w:rsidRDefault="00052CC8">
      <w:pPr>
        <w:ind w:firstLine="204"/>
        <w:jc w:val="both"/>
      </w:pPr>
      <w:r>
        <w:rPr>
          <w:i/>
          <w:iCs/>
        </w:rPr>
        <w:t>j)</w:t>
      </w:r>
      <w:r>
        <w:rPr>
          <w:i/>
          <w:iCs/>
          <w:vertAlign w:val="superscript"/>
        </w:rPr>
        <w:footnoteReference w:id="14"/>
      </w:r>
      <w:r>
        <w:rPr>
          <w:i/>
          <w:iCs/>
        </w:rPr>
        <w:t xml:space="preserve"> kölcsönzési díj: </w:t>
      </w:r>
      <w:r>
        <w:t>az az ellenérték, amelynek fejében a kölcsönbeadó a vele kölcsönzés céljából munkaviszonyban álló munkavállalót munkavégzésre a kölcsönvevőnek ideiglenesen átengedi vagy átengedte;</w:t>
      </w:r>
    </w:p>
    <w:p w:rsidR="00052CC8" w:rsidRDefault="00052CC8">
      <w:pPr>
        <w:ind w:firstLine="204"/>
        <w:jc w:val="both"/>
      </w:pPr>
      <w:r>
        <w:rPr>
          <w:i/>
          <w:iCs/>
        </w:rPr>
        <w:t>k)</w:t>
      </w:r>
      <w:r>
        <w:rPr>
          <w:i/>
          <w:iCs/>
          <w:vertAlign w:val="superscript"/>
        </w:rPr>
        <w:footnoteReference w:id="15"/>
      </w:r>
      <w:r>
        <w:rPr>
          <w:i/>
          <w:iCs/>
        </w:rPr>
        <w:t xml:space="preserve"> szolgáltatási díj: </w:t>
      </w:r>
      <w:r>
        <w:t>az az ellenérték, amelynek fejében az iskolaszövetkezet a szolgáltatását igénybe vevő részére - a külső szolgáltatásra vonatkozó tagsági megállapodás alapján személyesen közreműködő tag által történő teljesítés útján - szolgáltatást nyújt vagy nyújtott;</w:t>
      </w:r>
    </w:p>
    <w:p w:rsidR="00052CC8" w:rsidRDefault="00052CC8">
      <w:pPr>
        <w:ind w:firstLine="204"/>
        <w:jc w:val="both"/>
      </w:pPr>
      <w:proofErr w:type="gramStart"/>
      <w:r>
        <w:rPr>
          <w:i/>
          <w:iCs/>
        </w:rPr>
        <w:t>l</w:t>
      </w:r>
      <w:proofErr w:type="gramEnd"/>
      <w:r>
        <w:rPr>
          <w:i/>
          <w:iCs/>
        </w:rPr>
        <w:t>)</w:t>
      </w:r>
      <w:r>
        <w:rPr>
          <w:i/>
          <w:iCs/>
          <w:vertAlign w:val="superscript"/>
        </w:rPr>
        <w:footnoteReference w:id="16"/>
      </w:r>
      <w:r>
        <w:rPr>
          <w:i/>
          <w:iCs/>
        </w:rPr>
        <w:t xml:space="preserve"> személyesen közreműködő iskolaszövetkezeti tag: </w:t>
      </w:r>
      <w:r>
        <w:t>az iskolaszövetkezetnek a külső szolgáltatásra vonatkozó tagsági megállapodás alapján személyesen közreműködő tagja.</w:t>
      </w:r>
    </w:p>
    <w:p w:rsidR="00052CC8" w:rsidRDefault="00052CC8">
      <w:pPr>
        <w:ind w:firstLine="204"/>
        <w:jc w:val="both"/>
      </w:pPr>
      <w:r>
        <w:t>(2a)</w:t>
      </w:r>
      <w:r>
        <w:rPr>
          <w:vertAlign w:val="superscript"/>
        </w:rPr>
        <w:footnoteReference w:id="17"/>
      </w:r>
      <w:r>
        <w:t xml:space="preserve"> </w:t>
      </w:r>
      <w:proofErr w:type="gramStart"/>
      <w:r>
        <w:t>A</w:t>
      </w:r>
      <w:proofErr w:type="gramEnd"/>
      <w:r>
        <w:t xml:space="preserve"> (2) bekezdés </w:t>
      </w:r>
      <w:r>
        <w:rPr>
          <w:i/>
          <w:iCs/>
        </w:rPr>
        <w:t xml:space="preserve">d) </w:t>
      </w:r>
      <w:r>
        <w:t xml:space="preserve">pontjában, valamint </w:t>
      </w:r>
      <w:r>
        <w:rPr>
          <w:i/>
          <w:iCs/>
        </w:rPr>
        <w:t>i)</w:t>
      </w:r>
      <w:proofErr w:type="spellStart"/>
      <w:r>
        <w:rPr>
          <w:i/>
          <w:iCs/>
        </w:rPr>
        <w:t>-k</w:t>
      </w:r>
      <w:proofErr w:type="spellEnd"/>
      <w:r>
        <w:rPr>
          <w:i/>
          <w:iCs/>
        </w:rPr>
        <w:t xml:space="preserve">) </w:t>
      </w:r>
      <w:r>
        <w:t>pontjaiban foglaltak alkalmazása szempontjából csak el nem évült követelés vehető figyelembe.</w:t>
      </w:r>
    </w:p>
    <w:p w:rsidR="00052CC8" w:rsidRDefault="00052CC8">
      <w:pPr>
        <w:ind w:firstLine="204"/>
        <w:jc w:val="both"/>
      </w:pPr>
      <w:r>
        <w:t>(3)</w:t>
      </w:r>
      <w:r>
        <w:rPr>
          <w:vertAlign w:val="superscript"/>
        </w:rPr>
        <w:footnoteReference w:id="18"/>
      </w:r>
      <w:r>
        <w:t xml:space="preserve"> A pénzügyi támogatás (a továbbiakban: támogatás) a felszámolás vagy kényszertörlési eljárás kezdő időpontja előtt megszűnt munkaviszonyból származó bértartozások fedezetéül is szolgál.</w:t>
      </w:r>
    </w:p>
    <w:p w:rsidR="00052CC8" w:rsidRDefault="00052CC8">
      <w:pPr>
        <w:ind w:firstLine="204"/>
        <w:jc w:val="both"/>
      </w:pPr>
      <w:r>
        <w:t>(4)</w:t>
      </w:r>
      <w:r>
        <w:rPr>
          <w:vertAlign w:val="superscript"/>
        </w:rPr>
        <w:footnoteReference w:id="19"/>
      </w:r>
      <w:r>
        <w:t xml:space="preserve"> A támogatás forrásául a foglalkoztatás elősegítéséről és a munkanélküliek ellátásáról szóló 1991. évi IV. törvény 39. §</w:t>
      </w:r>
      <w:proofErr w:type="spellStart"/>
      <w:r>
        <w:t>-a</w:t>
      </w:r>
      <w:proofErr w:type="spellEnd"/>
      <w:r>
        <w:t xml:space="preserve"> (3) bekezdésének </w:t>
      </w:r>
      <w:r>
        <w:rPr>
          <w:i/>
          <w:iCs/>
        </w:rPr>
        <w:t xml:space="preserve">d) </w:t>
      </w:r>
      <w:r>
        <w:t>pontja alapján a Nemzeti Foglalkoztatási Alap bérgarancia alaprésze szolgál.</w:t>
      </w:r>
    </w:p>
    <w:p w:rsidR="00052CC8" w:rsidRDefault="00052CC8">
      <w:pPr>
        <w:ind w:firstLine="204"/>
        <w:jc w:val="both"/>
      </w:pPr>
      <w:r>
        <w:t>(5)</w:t>
      </w:r>
      <w:r>
        <w:rPr>
          <w:vertAlign w:val="superscript"/>
        </w:rPr>
        <w:footnoteReference w:id="20"/>
      </w:r>
      <w:r>
        <w:t xml:space="preserve"> Az (1) bekezdés </w:t>
      </w:r>
      <w:r>
        <w:rPr>
          <w:i/>
          <w:iCs/>
        </w:rPr>
        <w:t xml:space="preserve">b) </w:t>
      </w:r>
      <w:r>
        <w:t xml:space="preserve">és </w:t>
      </w:r>
      <w:r>
        <w:rPr>
          <w:i/>
          <w:iCs/>
        </w:rPr>
        <w:t xml:space="preserve">c) </w:t>
      </w:r>
      <w:r>
        <w:t>pontjában foglaltakkal kapcsolatos támogatásra az e törvényben foglaltakat a 11-13. §</w:t>
      </w:r>
      <w:proofErr w:type="spellStart"/>
      <w:r>
        <w:t>-ban</w:t>
      </w:r>
      <w:proofErr w:type="spellEnd"/>
      <w:r>
        <w:t xml:space="preserve"> meghatározott eltérésekkel kell alkalmazni.</w:t>
      </w:r>
    </w:p>
    <w:p w:rsidR="00052CC8" w:rsidRDefault="00052CC8">
      <w:pPr>
        <w:ind w:firstLine="204"/>
        <w:jc w:val="both"/>
      </w:pPr>
      <w:r>
        <w:rPr>
          <w:b/>
          <w:bCs/>
        </w:rPr>
        <w:lastRenderedPageBreak/>
        <w:t>2. §</w:t>
      </w:r>
      <w:r>
        <w:rPr>
          <w:b/>
          <w:bCs/>
          <w:vertAlign w:val="superscript"/>
        </w:rPr>
        <w:footnoteReference w:id="21"/>
      </w:r>
      <w:r>
        <w:rPr>
          <w:b/>
          <w:bCs/>
        </w:rPr>
        <w:t xml:space="preserve"> </w:t>
      </w:r>
      <w:r>
        <w:t>(1)</w:t>
      </w:r>
      <w:r>
        <w:rPr>
          <w:vertAlign w:val="superscript"/>
        </w:rPr>
        <w:footnoteReference w:id="22"/>
      </w:r>
      <w:r>
        <w:t xml:space="preserve"> Ha a felszámoló a felszámolás alatt álló gazdálkodó szervezetnél foglalkoztatott, szokásos magyarországi munkavégzési hellyel rendelkező munkavállalókkal szemben fennálló bértartozást a felszámolás kezdő időpontját követően a felszámolási költségek fedezetét jelentő bevételek hiánya miatt a bérfizetési napon - ideértve a 7. § (4) bekezdésében meghatározott esetet is - nem tudja kielégíteni, haladéktalanul kérelmet nyújt be az állami foglalkoztatási szervhez visszatérítendő pénzügyi támogatás iránt. Ettől eltérően, a 2/B. § (3) bekezdésében és a 7. § (2) bekezdésében foglalt esetben a felszámoló a feltételek fennállása esetén kérelmet nyújthat be.</w:t>
      </w:r>
    </w:p>
    <w:p w:rsidR="00052CC8" w:rsidRDefault="00052CC8">
      <w:pPr>
        <w:ind w:firstLine="204"/>
        <w:jc w:val="both"/>
      </w:pPr>
      <w:r>
        <w:t>(2)</w:t>
      </w:r>
      <w:r>
        <w:rPr>
          <w:vertAlign w:val="superscript"/>
        </w:rPr>
        <w:footnoteReference w:id="23"/>
      </w:r>
      <w:r>
        <w:t xml:space="preserve"> Az (1) bekezdés szerinti kérelem nem terjeszthető elő a felszámolás alatt álló gazdálkodó szervezet olyan munkavállalója tekintetében, aki</w:t>
      </w:r>
    </w:p>
    <w:p w:rsidR="00052CC8" w:rsidRDefault="00052CC8">
      <w:pPr>
        <w:ind w:firstLine="204"/>
        <w:jc w:val="both"/>
      </w:pPr>
      <w:proofErr w:type="gramStart"/>
      <w:r>
        <w:rPr>
          <w:i/>
          <w:iCs/>
        </w:rPr>
        <w:t>a</w:t>
      </w:r>
      <w:proofErr w:type="gramEnd"/>
      <w:r>
        <w:rPr>
          <w:i/>
          <w:iCs/>
        </w:rPr>
        <w:t xml:space="preserve">) </w:t>
      </w:r>
      <w:r>
        <w:t>nem magyarországi szokásos munkavégzési hellyel rendelkezik,</w:t>
      </w:r>
    </w:p>
    <w:p w:rsidR="00052CC8" w:rsidRDefault="00052CC8">
      <w:pPr>
        <w:ind w:firstLine="204"/>
        <w:jc w:val="both"/>
      </w:pPr>
      <w:r>
        <w:rPr>
          <w:i/>
          <w:iCs/>
        </w:rPr>
        <w:t xml:space="preserve">b) </w:t>
      </w:r>
      <w:r>
        <w:t>a felszámolóval a felszámolás elrendelésekor vagy azt megelőző fél éven belül tagsági (részvényesi) jogviszonyban, vagy foglalkoztatásra irányuló jogviszonyban áll, illetőleg állt, vagy</w:t>
      </w:r>
    </w:p>
    <w:p w:rsidR="00052CC8" w:rsidRDefault="00052CC8">
      <w:pPr>
        <w:ind w:firstLine="204"/>
        <w:jc w:val="both"/>
      </w:pPr>
      <w:r>
        <w:rPr>
          <w:i/>
          <w:iCs/>
        </w:rPr>
        <w:t>c)</w:t>
      </w:r>
      <w:r>
        <w:rPr>
          <w:i/>
          <w:iCs/>
          <w:vertAlign w:val="superscript"/>
        </w:rPr>
        <w:footnoteReference w:id="24"/>
      </w:r>
      <w:r>
        <w:rPr>
          <w:i/>
          <w:iCs/>
        </w:rPr>
        <w:t xml:space="preserve"> </w:t>
      </w:r>
      <w:r>
        <w:t xml:space="preserve">a felszámolónak vagy a felszámoló szervezet </w:t>
      </w:r>
      <w:r>
        <w:rPr>
          <w:i/>
          <w:iCs/>
        </w:rPr>
        <w:t xml:space="preserve">b) </w:t>
      </w:r>
      <w:r>
        <w:t>pontban meghatározott munkavállalójának a Polgári Törvénykönyvről szóló törvény szerinti közeli hozzátartozója.</w:t>
      </w:r>
    </w:p>
    <w:p w:rsidR="00052CC8" w:rsidRDefault="00052CC8">
      <w:pPr>
        <w:ind w:firstLine="204"/>
        <w:jc w:val="both"/>
      </w:pPr>
      <w:r>
        <w:t>(3)</w:t>
      </w:r>
      <w:r>
        <w:rPr>
          <w:vertAlign w:val="superscript"/>
        </w:rPr>
        <w:footnoteReference w:id="25"/>
      </w:r>
      <w:r>
        <w:t xml:space="preserve"> Vitás esetben az állami foglalkoztatási szerv, a felszámoló, vagy a munkavállaló kérelmére a közigazgatási és munkaügyi bíróság tizenöt napon belül, </w:t>
      </w:r>
      <w:proofErr w:type="spellStart"/>
      <w:r>
        <w:t>nemperes</w:t>
      </w:r>
      <w:proofErr w:type="spellEnd"/>
      <w:r>
        <w:t xml:space="preserve"> eljárásban dönt arról, hogy a munkavállaló szokásos munkavégzési helye Magyarországon található-e.</w:t>
      </w:r>
    </w:p>
    <w:p w:rsidR="00052CC8" w:rsidRDefault="00052CC8">
      <w:pPr>
        <w:ind w:firstLine="204"/>
        <w:jc w:val="both"/>
      </w:pPr>
      <w:r>
        <w:t>(4)</w:t>
      </w:r>
      <w:r>
        <w:rPr>
          <w:vertAlign w:val="superscript"/>
        </w:rPr>
        <w:footnoteReference w:id="26"/>
      </w:r>
      <w:r>
        <w:t xml:space="preserve"> A (3) bekezdés szerinti </w:t>
      </w:r>
      <w:proofErr w:type="spellStart"/>
      <w:r>
        <w:t>nemperes</w:t>
      </w:r>
      <w:proofErr w:type="spellEnd"/>
      <w:r>
        <w:t xml:space="preserve"> eljárásban a közigazgatási és munkaügyi bíróság illetékességét az eljáró állami foglalkoztatási szerv székhelye határozza meg, eljáró állami foglalkoztatási szerv hiányában a Fővárosi Közigazgatási és Munkaügyi Bíróság az illetékes.</w:t>
      </w:r>
    </w:p>
    <w:p w:rsidR="00052CC8" w:rsidRDefault="00052CC8">
      <w:pPr>
        <w:ind w:firstLine="204"/>
        <w:jc w:val="both"/>
      </w:pPr>
      <w:r>
        <w:rPr>
          <w:b/>
          <w:bCs/>
        </w:rPr>
        <w:t>2/A. §</w:t>
      </w:r>
      <w:r>
        <w:rPr>
          <w:b/>
          <w:bCs/>
          <w:vertAlign w:val="superscript"/>
        </w:rPr>
        <w:footnoteReference w:id="27"/>
      </w:r>
      <w:r>
        <w:rPr>
          <w:b/>
          <w:bCs/>
        </w:rPr>
        <w:t xml:space="preserve"> </w:t>
      </w:r>
      <w:r>
        <w:t>(1) A külföldi gazdálkodó szervezet felszámolása esetén a 2. § (1) bekezdése szerinti kötelezettség a külföldi gazdálkodó szervezet felszámolóját terheli.</w:t>
      </w:r>
    </w:p>
    <w:p w:rsidR="00052CC8" w:rsidRDefault="00052CC8">
      <w:pPr>
        <w:ind w:firstLine="204"/>
        <w:jc w:val="both"/>
      </w:pPr>
      <w:r>
        <w:t>(2) A külföldi gazdálkodó szervezet fióktelepe ellen Magyarországon indult felszámolási eljárás esetén a fenti kötelezettség a fióktelep munkavállalói tekintetében a fióktelep felszámolóját terheli.</w:t>
      </w:r>
    </w:p>
    <w:p w:rsidR="00052CC8" w:rsidRDefault="00052CC8">
      <w:pPr>
        <w:ind w:firstLine="204"/>
        <w:jc w:val="both"/>
      </w:pPr>
      <w:r>
        <w:t>(3)</w:t>
      </w:r>
      <w:r>
        <w:rPr>
          <w:vertAlign w:val="superscript"/>
        </w:rPr>
        <w:footnoteReference w:id="28"/>
      </w:r>
      <w:r>
        <w:t xml:space="preserve"> A támogatást forintban kell megállapítani és kifizetni, tekintet nélkül arra, hogy a munkabér forintban vagy más pénznemben került megállapításra. A forinttól eltérő pénznemben megállapított bértartozás esetében a támogatás igényléséhez az átváltás irányadó árfolyamának a Magyar Nemzeti Bank által közzétett - az elmaradt bérfizetés napján érvényes - középárfolyamát kell tekinteni. A Magyar Nemzeti Bank által nem jegyzett pénznemben megállapított bértartozás esetében az összeget először az Európai Központi Bank által közzétett középárfolyamon kell euróra átváltani. Eltérő esedékességű bértartozásokat magába foglaló bértartozás esetében az átváltást az adott bérre irányadó bérfizetési nap adatai szerint kell átváltani és a kérelmezett támogatási összeget ezen összegek figyelembevételével kell meghatározni.</w:t>
      </w:r>
    </w:p>
    <w:p w:rsidR="00052CC8" w:rsidRDefault="00052CC8">
      <w:pPr>
        <w:ind w:firstLine="204"/>
        <w:jc w:val="both"/>
      </w:pPr>
      <w:r>
        <w:t>(4)</w:t>
      </w:r>
      <w:r>
        <w:rPr>
          <w:vertAlign w:val="superscript"/>
        </w:rPr>
        <w:footnoteReference w:id="29"/>
      </w:r>
      <w:r>
        <w:t xml:space="preserve"> A bértartozás forintra történő átváltása esetén az átváltásról kimutatást kell készíteni, amely munkavállalónként tartalmazza az átváltott bér összegét és pénznemét, az adott bérre irányadó bérfizetési napot, az átváltás során alkalmazott árfolyamot, valamint a bér forintban </w:t>
      </w:r>
      <w:r>
        <w:lastRenderedPageBreak/>
        <w:t>meghatározott összegét. A kimutatást a kérelemhez csatolni kell.</w:t>
      </w:r>
    </w:p>
    <w:p w:rsidR="00052CC8" w:rsidRDefault="00052CC8">
      <w:pPr>
        <w:ind w:firstLine="204"/>
        <w:jc w:val="both"/>
      </w:pPr>
      <w:r>
        <w:t>(5)</w:t>
      </w:r>
      <w:r>
        <w:rPr>
          <w:vertAlign w:val="superscript"/>
        </w:rPr>
        <w:footnoteReference w:id="30"/>
      </w:r>
      <w:r>
        <w:t xml:space="preserve"> Külföldi gazdálkodó szervezet felszámolása esetén a támogatás megállapításának feltétele a támogatással érintett munkavállalók magyar nyelvű munkaszerződésének vagy nem magyar nyelvű munkaszerződés esetén, a munkaszerződés hiteles fordításának benyújtása. Az állami foglalkoztatási szerv a tényállás megalapozottságához további dokumentumokat, illetve azok magyar nyelvű fordítását is kérheti.</w:t>
      </w:r>
    </w:p>
    <w:p w:rsidR="00052CC8" w:rsidRDefault="00052CC8">
      <w:pPr>
        <w:ind w:firstLine="204"/>
        <w:jc w:val="both"/>
      </w:pPr>
      <w:r>
        <w:rPr>
          <w:b/>
          <w:bCs/>
        </w:rPr>
        <w:t>2/B. §</w:t>
      </w:r>
      <w:r>
        <w:rPr>
          <w:b/>
          <w:bCs/>
          <w:vertAlign w:val="superscript"/>
        </w:rPr>
        <w:footnoteReference w:id="31"/>
      </w:r>
      <w:r>
        <w:rPr>
          <w:b/>
          <w:bCs/>
        </w:rPr>
        <w:t xml:space="preserve"> </w:t>
      </w:r>
      <w:r>
        <w:t>(1)</w:t>
      </w:r>
      <w:r>
        <w:rPr>
          <w:vertAlign w:val="superscript"/>
        </w:rPr>
        <w:footnoteReference w:id="32"/>
      </w:r>
      <w:r>
        <w:t xml:space="preserve"> Az állami foglalkoztatási szerv köteles a támogatást megállapítani, ha a gazdálkodó szervezet által benyújtott kérelem az e törvényben foglaltaknak megfelel.</w:t>
      </w:r>
    </w:p>
    <w:p w:rsidR="00052CC8" w:rsidRDefault="00052CC8">
      <w:pPr>
        <w:ind w:firstLine="204"/>
        <w:jc w:val="both"/>
      </w:pPr>
      <w:r>
        <w:t>(2) Az (1) bekezdésben foglaltaktól eltérően, a 7. § (2) bekezdésében meghatározott esetben a támogatást az állami foglalkoztatási szerv vezetője mérlegelési jogkörben állapítja meg. Döntése meghozatalakor mérlegeli, hogy</w:t>
      </w:r>
    </w:p>
    <w:p w:rsidR="00052CC8" w:rsidRDefault="00052CC8">
      <w:pPr>
        <w:ind w:firstLine="204"/>
        <w:jc w:val="both"/>
      </w:pPr>
      <w:proofErr w:type="gramStart"/>
      <w:r>
        <w:rPr>
          <w:i/>
          <w:iCs/>
        </w:rPr>
        <w:t>a</w:t>
      </w:r>
      <w:proofErr w:type="gramEnd"/>
      <w:r>
        <w:rPr>
          <w:i/>
          <w:iCs/>
        </w:rPr>
        <w:t xml:space="preserve">) </w:t>
      </w:r>
      <w:proofErr w:type="spellStart"/>
      <w:r>
        <w:t>a</w:t>
      </w:r>
      <w:proofErr w:type="spellEnd"/>
      <w:r>
        <w:t xml:space="preserve"> kérelemben meghatározott jogosultakkal szemben fennálló munkabértartozás tartalmaz-e állásidőre járó díjazást, illetve</w:t>
      </w:r>
    </w:p>
    <w:p w:rsidR="00052CC8" w:rsidRDefault="00052CC8">
      <w:pPr>
        <w:ind w:firstLine="204"/>
        <w:jc w:val="both"/>
      </w:pPr>
      <w:r>
        <w:rPr>
          <w:i/>
          <w:iCs/>
        </w:rPr>
        <w:t xml:space="preserve">b) </w:t>
      </w:r>
      <w:r>
        <w:t>a támogatás megállapítása a kérelem benyújtását követő hat hónap alatt - ismételt kérelem esetén az első, 7. § (2) bekezdése alapján benyújtott kérelemben meghatározott határidőig - várhatóan elősegíti-e a felszámolási eljárás lezárását, illetve a felszámolás alatt álló szervezet eszközeinek értékesítését, munkaerő-állománya új munkáltatónál történő továbbfoglalkoztatását (reorganizációt).</w:t>
      </w:r>
    </w:p>
    <w:p w:rsidR="00052CC8" w:rsidRDefault="00052CC8">
      <w:pPr>
        <w:ind w:firstLine="204"/>
        <w:jc w:val="both"/>
      </w:pPr>
      <w:r>
        <w:t>(3)</w:t>
      </w:r>
      <w:r>
        <w:rPr>
          <w:vertAlign w:val="superscript"/>
        </w:rPr>
        <w:footnoteReference w:id="33"/>
      </w:r>
      <w:r>
        <w:t xml:space="preserve"> Az (1) bekezdésben foglaltaktól eltérően, ha a gazdálkodó szervezettel fennálló munkaviszony a felszámolás kezdetét követően jött létre, a támogatást az állami foglalkoztatási szerv vezetője mérlegelési jogkörben állapítja meg. Döntése meghozatalakor a (2) bekezdésben megjelölt szempontokat, valamint - különös tekintettel a </w:t>
      </w:r>
      <w:proofErr w:type="spellStart"/>
      <w:r>
        <w:t>Cstv</w:t>
      </w:r>
      <w:proofErr w:type="spellEnd"/>
      <w:r>
        <w:t>. 27/</w:t>
      </w:r>
      <w:proofErr w:type="gramStart"/>
      <w:r>
        <w:t>A.</w:t>
      </w:r>
      <w:proofErr w:type="gramEnd"/>
      <w:r>
        <w:t xml:space="preserve"> § (13) bekezdésére - a munkavállaló által ellátandó feladatok figyelembevételével a foglalkoztatás indokoltságát mérlegeli.</w:t>
      </w:r>
    </w:p>
    <w:p w:rsidR="00052CC8" w:rsidRDefault="00052CC8">
      <w:pPr>
        <w:ind w:firstLine="204"/>
        <w:jc w:val="both"/>
      </w:pPr>
      <w:r>
        <w:rPr>
          <w:b/>
          <w:bCs/>
        </w:rPr>
        <w:t>3. §</w:t>
      </w:r>
      <w:r>
        <w:rPr>
          <w:b/>
          <w:bCs/>
          <w:vertAlign w:val="superscript"/>
        </w:rPr>
        <w:footnoteReference w:id="34"/>
      </w:r>
      <w:r>
        <w:rPr>
          <w:b/>
          <w:bCs/>
        </w:rPr>
        <w:t xml:space="preserve"> </w:t>
      </w:r>
      <w:r>
        <w:t>A támogatás iránti kérelmet a felszámolónak vagy meghatalmazottjának az állami foglalkoztatási szervhez az 1. és 2. melléklet szerint, értelemszerűen kitöltött formanyomtatványon, valamennyi előírt mellékletet becsatolva, elektronikus formában kell benyújtania. Az állami foglalkoztatási szerv a nyilatkozatokat elektronikus formában, annak megváltoztathatatlanságát biztosító zárt informatikai rendszerben tárolja.</w:t>
      </w:r>
    </w:p>
    <w:p w:rsidR="00052CC8" w:rsidRDefault="00052CC8">
      <w:pPr>
        <w:ind w:firstLine="204"/>
        <w:jc w:val="both"/>
      </w:pPr>
      <w:r>
        <w:rPr>
          <w:b/>
          <w:bCs/>
        </w:rPr>
        <w:t>4. §</w:t>
      </w:r>
      <w:r>
        <w:rPr>
          <w:b/>
          <w:bCs/>
          <w:vertAlign w:val="superscript"/>
        </w:rPr>
        <w:footnoteReference w:id="35"/>
      </w:r>
      <w:r>
        <w:rPr>
          <w:b/>
          <w:bCs/>
        </w:rPr>
        <w:t xml:space="preserve"> </w:t>
      </w:r>
      <w:r>
        <w:t>(1)</w:t>
      </w:r>
      <w:r>
        <w:rPr>
          <w:vertAlign w:val="superscript"/>
        </w:rPr>
        <w:footnoteReference w:id="36"/>
      </w:r>
      <w:r>
        <w:t xml:space="preserve"> A támogatás iránti kérelem elbírálására vonatkozó eljárásra - az e törvényben foglalt eltérésekkel </w:t>
      </w:r>
      <w:r>
        <w:rPr>
          <w:i/>
          <w:iCs/>
        </w:rPr>
        <w:t xml:space="preserve">- </w:t>
      </w:r>
      <w:r>
        <w:t>a közigazgatási hatósági eljárás általános szabályait kell alkalmazni.</w:t>
      </w:r>
    </w:p>
    <w:p w:rsidR="00052CC8" w:rsidRDefault="00052CC8">
      <w:pPr>
        <w:ind w:firstLine="204"/>
        <w:jc w:val="both"/>
      </w:pPr>
      <w:r>
        <w:t>(2)</w:t>
      </w:r>
      <w:r>
        <w:rPr>
          <w:vertAlign w:val="superscript"/>
        </w:rPr>
        <w:footnoteReference w:id="37"/>
      </w:r>
      <w:r>
        <w:t xml:space="preserve"> Az állami foglalkoztatási szerv a támogatásról a kérelem benyújtását követő nyolc napon belül határozattal dönt.</w:t>
      </w:r>
    </w:p>
    <w:p w:rsidR="00052CC8" w:rsidRDefault="00052CC8">
      <w:pPr>
        <w:ind w:firstLine="204"/>
        <w:jc w:val="both"/>
      </w:pPr>
      <w:r>
        <w:t>(3)</w:t>
      </w:r>
      <w:r>
        <w:rPr>
          <w:vertAlign w:val="superscript"/>
        </w:rPr>
        <w:footnoteReference w:id="38"/>
      </w:r>
      <w:r>
        <w:t xml:space="preserve"> A támogatás iránti kérelem elbírálására vonatkozó eljárásra az az állami foglalkoztatási szerv illetékes, amelynek területén a felszámolás alatt álló gazdálkodó szervezet székhelye, ennek hiányában fióktelepe, telephelye van. Ha a gazdálkodó szervezet nem rendelkezik magyarországi </w:t>
      </w:r>
      <w:r>
        <w:lastRenderedPageBreak/>
        <w:t>székhellyel, fiókteleppel vagy telephellyel, úgy a támogatási igény elbírálására vonatkozó eljárás lefolytatására az állami foglalkoztatási szervként eljáró Budapest Főváros Kormányhivatala az illetékes.</w:t>
      </w:r>
    </w:p>
    <w:p w:rsidR="00052CC8" w:rsidRDefault="00052CC8">
      <w:pPr>
        <w:ind w:firstLine="204"/>
        <w:jc w:val="both"/>
      </w:pPr>
      <w:r>
        <w:t>(4)</w:t>
      </w:r>
      <w:r>
        <w:rPr>
          <w:vertAlign w:val="superscript"/>
        </w:rPr>
        <w:footnoteReference w:id="39"/>
      </w:r>
      <w:r>
        <w:t xml:space="preserve"> Az állami foglalkoztatási szerv által hozott elsőfokú döntéssel szemben nincs helye fellebbezésnek.</w:t>
      </w:r>
    </w:p>
    <w:p w:rsidR="00052CC8" w:rsidRDefault="00052CC8">
      <w:pPr>
        <w:ind w:firstLine="204"/>
        <w:jc w:val="both"/>
      </w:pPr>
      <w:r>
        <w:rPr>
          <w:b/>
          <w:bCs/>
        </w:rPr>
        <w:t>5. §</w:t>
      </w:r>
      <w:r>
        <w:rPr>
          <w:b/>
          <w:bCs/>
          <w:vertAlign w:val="superscript"/>
        </w:rPr>
        <w:footnoteReference w:id="40"/>
      </w:r>
      <w:r>
        <w:rPr>
          <w:b/>
          <w:bCs/>
        </w:rPr>
        <w:t xml:space="preserve"> </w:t>
      </w:r>
      <w:r>
        <w:t>(1) A támogatás kamatmentes.</w:t>
      </w:r>
    </w:p>
    <w:p w:rsidR="00052CC8" w:rsidRDefault="00052CC8">
      <w:pPr>
        <w:ind w:firstLine="204"/>
        <w:jc w:val="both"/>
      </w:pPr>
      <w:r>
        <w:t>(2) A támogatás nyújtása esetén az állami foglalkoztatási szerv a kérelem átvételétől számított 15 napon belül intézkedik a Nemzeti Foglalkoztatási Alap bérgarancia alaprészéből</w:t>
      </w:r>
    </w:p>
    <w:p w:rsidR="00052CC8" w:rsidRDefault="00052CC8">
      <w:pPr>
        <w:ind w:firstLine="204"/>
        <w:jc w:val="both"/>
      </w:pPr>
      <w:proofErr w:type="gramStart"/>
      <w:r>
        <w:rPr>
          <w:i/>
          <w:iCs/>
        </w:rPr>
        <w:t>a</w:t>
      </w:r>
      <w:proofErr w:type="gramEnd"/>
      <w:r>
        <w:rPr>
          <w:i/>
          <w:iCs/>
        </w:rPr>
        <w:t>)</w:t>
      </w:r>
      <w:r>
        <w:rPr>
          <w:i/>
          <w:iCs/>
          <w:vertAlign w:val="superscript"/>
        </w:rPr>
        <w:footnoteReference w:id="41"/>
      </w:r>
      <w:r>
        <w:rPr>
          <w:i/>
          <w:iCs/>
        </w:rPr>
        <w:t xml:space="preserve"> </w:t>
      </w:r>
      <w:proofErr w:type="spellStart"/>
      <w:r>
        <w:t>a</w:t>
      </w:r>
      <w:proofErr w:type="spellEnd"/>
      <w:r>
        <w:t xml:space="preserve"> 7. § (1) és (2) bekezdése szerint meghatározott bértartozás - a munkavállalót terhelő közterhekkel csökkentett - összegének a munkavállaló részére történő kifizetéséről,</w:t>
      </w:r>
    </w:p>
    <w:p w:rsidR="00052CC8" w:rsidRDefault="00052CC8">
      <w:pPr>
        <w:ind w:firstLine="204"/>
        <w:jc w:val="both"/>
      </w:pPr>
      <w:r>
        <w:rPr>
          <w:i/>
          <w:iCs/>
        </w:rPr>
        <w:t xml:space="preserve">b) </w:t>
      </w:r>
      <w:r>
        <w:t>a munkavállalót terhelő közterheknek az állami adóhatóság - a felszámolás alatt álló gazdálkodó szervezet nevében a gazdálkodó szervezet adóazonosító jelének feltüntetésével - részére történő megfizetéséről, valamint</w:t>
      </w:r>
    </w:p>
    <w:p w:rsidR="00052CC8" w:rsidRDefault="00052CC8">
      <w:pPr>
        <w:ind w:firstLine="204"/>
        <w:jc w:val="both"/>
      </w:pPr>
      <w:r>
        <w:rPr>
          <w:i/>
          <w:iCs/>
        </w:rPr>
        <w:t xml:space="preserve">c) </w:t>
      </w:r>
      <w:r>
        <w:t>a munkabért - határozat vagy jogszabály alapján - terhelő levonás teljesítéséről és a jogosult részére történő kifizetéséről.</w:t>
      </w:r>
    </w:p>
    <w:p w:rsidR="00052CC8" w:rsidRDefault="00052CC8">
      <w:pPr>
        <w:ind w:firstLine="204"/>
        <w:jc w:val="both"/>
      </w:pPr>
      <w:r>
        <w:t>(2a)</w:t>
      </w:r>
      <w:r>
        <w:rPr>
          <w:vertAlign w:val="superscript"/>
        </w:rPr>
        <w:footnoteReference w:id="42"/>
      </w:r>
      <w:r>
        <w:t xml:space="preserve"> </w:t>
      </w:r>
      <w:proofErr w:type="gramStart"/>
      <w:r>
        <w:t>A</w:t>
      </w:r>
      <w:proofErr w:type="gramEnd"/>
      <w:r>
        <w:t xml:space="preserve"> (2) bekezdéstől eltérően, ha a munkavállaló a társadalombiztosítás ellátásaira és a magánnyugdíjra jogosultakról, valamint e szolgáltatások fedezetéről szóló 1997. évi LXXX. törvény 56/A. § (3) bekezdése alapján a biztosításával összefüggő bejelentési, járulékfizetési és bevallási kötelezettséget maga teljesíti, úgy az állami foglalkoztatási szerv a (2) bekezdés </w:t>
      </w:r>
      <w:r>
        <w:rPr>
          <w:i/>
          <w:iCs/>
        </w:rPr>
        <w:t xml:space="preserve">a) </w:t>
      </w:r>
      <w:r>
        <w:t xml:space="preserve">és </w:t>
      </w:r>
      <w:r>
        <w:rPr>
          <w:i/>
          <w:iCs/>
        </w:rPr>
        <w:t xml:space="preserve">b) </w:t>
      </w:r>
      <w:r>
        <w:t>pontjában meghatározott összeget a munkavállaló részére fizeti ki. Ebben az esetben a munkavállaló köteles a járulékfizetési és bevallási kötelezettség teljesítését a támogatás kifizetését követő 30 napon belül az állami foglalkoztatási szervnek igazolni.</w:t>
      </w:r>
    </w:p>
    <w:p w:rsidR="00052CC8" w:rsidRDefault="00052CC8">
      <w:pPr>
        <w:ind w:firstLine="204"/>
        <w:jc w:val="both"/>
      </w:pPr>
      <w:r>
        <w:t>(3)</w:t>
      </w:r>
      <w:r>
        <w:rPr>
          <w:vertAlign w:val="superscript"/>
        </w:rPr>
        <w:footnoteReference w:id="43"/>
      </w:r>
      <w:r>
        <w:t xml:space="preserve"> Az állami foglalkoztatási szerv a (2) és (2a) bekezdésben foglaltak teljesítéséről 5 munkanapon belül tájékoztatja a felszámolót. Az állami foglalkoztatási szerv tájékoztatása alapján a felszámoló a tájékoztatás kézhezvételét követő 10 napon belül írásban tájékoztatja a munkavállalókat az őket érintő kifizetésekről.</w:t>
      </w:r>
    </w:p>
    <w:p w:rsidR="00052CC8" w:rsidRDefault="00052CC8">
      <w:pPr>
        <w:ind w:firstLine="204"/>
        <w:jc w:val="both"/>
      </w:pPr>
      <w:r>
        <w:rPr>
          <w:b/>
          <w:bCs/>
        </w:rPr>
        <w:t>6. §</w:t>
      </w:r>
      <w:r>
        <w:rPr>
          <w:b/>
          <w:bCs/>
          <w:vertAlign w:val="superscript"/>
        </w:rPr>
        <w:footnoteReference w:id="44"/>
      </w:r>
      <w:r>
        <w:rPr>
          <w:b/>
          <w:bCs/>
        </w:rPr>
        <w:t xml:space="preserve"> </w:t>
      </w:r>
      <w:r>
        <w:t>(1) Az 5. §</w:t>
      </w:r>
      <w:proofErr w:type="spellStart"/>
      <w:r>
        <w:t>-ban</w:t>
      </w:r>
      <w:proofErr w:type="spellEnd"/>
      <w:r>
        <w:t xml:space="preserve"> foglaltak nem érintik a felszámolás alatt álló gazdálkodó </w:t>
      </w:r>
      <w:proofErr w:type="gramStart"/>
      <w:r>
        <w:t>szervezetnek</w:t>
      </w:r>
      <w:proofErr w:type="gramEnd"/>
      <w:r>
        <w:t xml:space="preserve"> mint foglalkoztatónak, illetve a felszámolónak a társadalombiztosításról, valamint az adózás rendjéről szóló jogszabályban meghatározott, a társadalombiztosítási szervvel, az adóhatósággal szemben fennálló kötelezettségeit - így különösen a munkavállalót megillető munkabérrel és annak közterheivel összefüggő bevallási és adatszolgáltatási kötelezettségeket -, valamint a foglalkoztatottal szemben fennálló kötelezettségeit, és az annak elmulasztásából eredő felelősségét.</w:t>
      </w:r>
    </w:p>
    <w:p w:rsidR="00052CC8" w:rsidRDefault="00052CC8">
      <w:pPr>
        <w:ind w:firstLine="204"/>
        <w:jc w:val="both"/>
      </w:pPr>
      <w:r>
        <w:t>(2)</w:t>
      </w:r>
      <w:r>
        <w:rPr>
          <w:vertAlign w:val="superscript"/>
        </w:rPr>
        <w:footnoteReference w:id="45"/>
      </w:r>
      <w:r>
        <w:t xml:space="preserve"> A felszámoló köteles az állami foglalkoztatási szerv részére az 5. § (2) és (2a) bekezdésében meghatározott átutalás teljesítéséhez szükséges adatokat az 1. és 2. mellékletben foglaltak szerint rendelkezésre bocsátani. Az átutalás elmulasztásáért, késedelmes vagy nem megfelelő teljesítéséért a munkavállalóval szemben a felszámolót terheli felelősség, ha annak oka a felszámoló mulasztása vagy nem a jogszabálynak megfelelő adatszolgáltatása.</w:t>
      </w:r>
    </w:p>
    <w:p w:rsidR="00052CC8" w:rsidRDefault="00052CC8">
      <w:pPr>
        <w:ind w:firstLine="204"/>
        <w:jc w:val="both"/>
      </w:pPr>
      <w:r>
        <w:rPr>
          <w:b/>
          <w:bCs/>
        </w:rPr>
        <w:lastRenderedPageBreak/>
        <w:t>7. §</w:t>
      </w:r>
      <w:r>
        <w:rPr>
          <w:b/>
          <w:bCs/>
          <w:vertAlign w:val="superscript"/>
        </w:rPr>
        <w:footnoteReference w:id="46"/>
      </w:r>
      <w:r>
        <w:rPr>
          <w:b/>
          <w:bCs/>
        </w:rPr>
        <w:t xml:space="preserve"> </w:t>
      </w:r>
      <w:r>
        <w:t>(1)</w:t>
      </w:r>
      <w:r>
        <w:rPr>
          <w:vertAlign w:val="superscript"/>
        </w:rPr>
        <w:footnoteReference w:id="47"/>
      </w:r>
      <w:r>
        <w:t xml:space="preserve"> A felszámoló a támogatási igény meghatározása során a támogatásra jogosult gazdálkodó szervezetnek a jogosultakkal szemben, a bérfizetési napon fennálló bértartozását, de egy felszámolási eljáráson belül jogosultanként legfeljebb a tárgyévet megelőző második év - Központi Statisztikai Hivatal által közzétett - nemzetgazdasági havi bruttó átlagkeresetének</w:t>
      </w:r>
      <w:r>
        <w:rPr>
          <w:vertAlign w:val="superscript"/>
        </w:rPr>
        <w:footnoteReference w:id="48"/>
      </w:r>
      <w:r>
        <w:t xml:space="preserve"> (a továbbiakban: bruttó átlagkereset) ötszörösét veheti figyelembe. Ha a gazdálkodó szervezet a támogatást ugyanazon jogosult tekintetében egy felszámolási eljáráson belül több részletben veszi igénybe, és a felszámolási eljárás egyes naptári éveiben a bruttó átlagkereset mértéke eltérő, - a támogatás következő évben történő igénybevétele esetén - a jogosultság szempontjából a magasabb bruttó átlagkereset alapján számított támogatási mértéket kell figyelembe venni.</w:t>
      </w:r>
    </w:p>
    <w:p w:rsidR="00052CC8" w:rsidRDefault="00052CC8">
      <w:pPr>
        <w:ind w:firstLine="204"/>
        <w:jc w:val="both"/>
      </w:pPr>
      <w:r>
        <w:t>(2)</w:t>
      </w:r>
      <w:r>
        <w:rPr>
          <w:vertAlign w:val="superscript"/>
        </w:rPr>
        <w:footnoteReference w:id="49"/>
      </w:r>
      <w:r>
        <w:t xml:space="preserve"> Az (1) bekezdésben foglaltaktól eltérően, függetlenül attól, hogy a támogatás megállapítására a 2/B. § (1) vagy (3) bekezdése alapján került sor,</w:t>
      </w:r>
    </w:p>
    <w:p w:rsidR="00052CC8" w:rsidRDefault="00052CC8">
      <w:pPr>
        <w:ind w:firstLine="204"/>
        <w:jc w:val="both"/>
      </w:pPr>
      <w:proofErr w:type="gramStart"/>
      <w:r>
        <w:rPr>
          <w:i/>
          <w:iCs/>
        </w:rPr>
        <w:t>a</w:t>
      </w:r>
      <w:proofErr w:type="gramEnd"/>
      <w:r>
        <w:rPr>
          <w:i/>
          <w:iCs/>
        </w:rPr>
        <w:t xml:space="preserve">) </w:t>
      </w:r>
      <w:r>
        <w:t>ha a felszámolási eljárás kezdetétől egy év eltelt,</w:t>
      </w:r>
    </w:p>
    <w:p w:rsidR="00052CC8" w:rsidRDefault="00052CC8">
      <w:pPr>
        <w:ind w:firstLine="204"/>
        <w:jc w:val="both"/>
      </w:pPr>
      <w:r>
        <w:rPr>
          <w:i/>
          <w:iCs/>
        </w:rPr>
        <w:t xml:space="preserve">b) </w:t>
      </w:r>
      <w:r>
        <w:t>azon jogosultak esetében, akikre vonatkozóan az addig igénybe vett összeg kimerítette az (1) bekezdésben meghatározott ötszörös mértéket,</w:t>
      </w:r>
    </w:p>
    <w:p w:rsidR="00052CC8" w:rsidRDefault="00052CC8">
      <w:pPr>
        <w:jc w:val="both"/>
      </w:pPr>
      <w:proofErr w:type="gramStart"/>
      <w:r>
        <w:t>jogosultanként</w:t>
      </w:r>
      <w:proofErr w:type="gramEnd"/>
      <w:r>
        <w:t xml:space="preserve"> további, legfeljebb kettő havi bruttó átlagkeresetnek megfelelő támogatást igényelhet a felszámoló, ha annak e törvényben meghatározott egyéb feltételei fennállnak.</w:t>
      </w:r>
    </w:p>
    <w:p w:rsidR="00052CC8" w:rsidRDefault="00052CC8">
      <w:pPr>
        <w:ind w:firstLine="204"/>
        <w:jc w:val="both"/>
      </w:pPr>
      <w:r>
        <w:t>(3)</w:t>
      </w:r>
      <w:r>
        <w:rPr>
          <w:vertAlign w:val="superscript"/>
        </w:rPr>
        <w:footnoteReference w:id="50"/>
      </w:r>
      <w:r>
        <w:t xml:space="preserve"> A Nemzeti Foglalkoztatási Alap bérgarancia alaprészéből - a (4) bekezdésben foglalt kivétellel - legfeljebb olyan mértékű támogatás igényelhető, amennyivel a gazdálkodó szervezetnek a munkavállalóval szemben a bérfizetés napján fennálló bértartozása meghaladja a gazdálkodó szervezetnél a bérfizetés napjáig és azt követően - a kérelem benyújtásáig - keletkezett forrás együttes összegét,</w:t>
      </w:r>
    </w:p>
    <w:p w:rsidR="00052CC8" w:rsidRDefault="00052CC8">
      <w:pPr>
        <w:ind w:firstLine="204"/>
        <w:jc w:val="both"/>
      </w:pPr>
      <w:r>
        <w:t>(4)</w:t>
      </w:r>
      <w:r>
        <w:rPr>
          <w:vertAlign w:val="superscript"/>
        </w:rPr>
        <w:footnoteReference w:id="51"/>
      </w:r>
      <w:r>
        <w:t xml:space="preserve"> Azon munkavállalókkal szembeni bértartozást, akiknek a munkaviszonya az Mt. 63. § (1) bekezdés </w:t>
      </w:r>
      <w:r>
        <w:rPr>
          <w:i/>
          <w:iCs/>
        </w:rPr>
        <w:t xml:space="preserve">b) </w:t>
      </w:r>
      <w:r>
        <w:t>pontja alapján a munkáltató jogutód nélküli megszűnése miatt szűnik meg, továbbá azt a bértartozást, amely a gazdálkodó szervezet jogutód nélküli megszűnésének időpontjában válik esedékessé, a felszámoló köteles rendelkezésre álló fedezet hiányában - a munkavállaló külön igénybejelentése nélkül - a felszámolási zárómérleg elkészítését megelőzően a Nemzeti Foglalkoztatási Alap bérgarancia alaprészéből megigényelni. A bértartozás kifizetésére az 5. §</w:t>
      </w:r>
      <w:proofErr w:type="spellStart"/>
      <w:r>
        <w:t>-ban</w:t>
      </w:r>
      <w:proofErr w:type="spellEnd"/>
      <w:r>
        <w:t xml:space="preserve"> foglaltakat megfelelően alkalmazni kell.</w:t>
      </w:r>
    </w:p>
    <w:p w:rsidR="00052CC8" w:rsidRDefault="00052CC8">
      <w:pPr>
        <w:ind w:firstLine="204"/>
        <w:jc w:val="both"/>
      </w:pPr>
      <w:r>
        <w:rPr>
          <w:b/>
          <w:bCs/>
        </w:rPr>
        <w:t xml:space="preserve">8. § </w:t>
      </w:r>
      <w:r>
        <w:t>(1)</w:t>
      </w:r>
      <w:r>
        <w:rPr>
          <w:vertAlign w:val="superscript"/>
        </w:rPr>
        <w:footnoteReference w:id="52"/>
      </w:r>
      <w:r>
        <w:t xml:space="preserve"> A jogosulatlanul igénybe vett vagy nem jogszerűen felhasznált támogatást a támogatás iránti kérelem időpontjában hatályos jegybanki alapkamat kétszeresével növelt összegben kell visszafizetni. Ilyennek kell tekinteni, ha az állami foglalkoztatási szerv az 5. § (2) bekezdésében meghatározott kifizetést - a felszámoló valóságnak nem megfelelő adatszolgáltatása miatt - olyan munkavállaló részére is teljesíti, akinek nem állt fenn bértartozása vagy a munkavállaló fennálló bértartozásánál nagyobb mértékű támogatási összeg került kifizetésre.</w:t>
      </w:r>
    </w:p>
    <w:p w:rsidR="00052CC8" w:rsidRDefault="00052CC8">
      <w:pPr>
        <w:ind w:firstLine="204"/>
        <w:jc w:val="both"/>
      </w:pPr>
      <w:r>
        <w:t>(2) Az (1) bekezdés szerinti visszafizetésből a kamatrész a felszámolót, a támogatás összege a felszámolás alatt álló gazdálkodó szervezet vagyonát terheli.</w:t>
      </w:r>
    </w:p>
    <w:p w:rsidR="00052CC8" w:rsidRDefault="00052CC8">
      <w:pPr>
        <w:ind w:firstLine="204"/>
        <w:jc w:val="both"/>
      </w:pPr>
      <w:r>
        <w:t xml:space="preserve">(3) A </w:t>
      </w:r>
      <w:proofErr w:type="spellStart"/>
      <w:r>
        <w:t>Cstv</w:t>
      </w:r>
      <w:proofErr w:type="spellEnd"/>
      <w:r>
        <w:t>. 51. és 54. §</w:t>
      </w:r>
      <w:proofErr w:type="spellStart"/>
      <w:r>
        <w:t>-ában</w:t>
      </w:r>
      <w:proofErr w:type="spellEnd"/>
      <w:r>
        <w:t xml:space="preserve"> meghatározott, a felszámolóra vonatkozó felelősségi szabályokat </w:t>
      </w:r>
      <w:r>
        <w:lastRenderedPageBreak/>
        <w:t>a felszámolónak a támogatás igénybevételével kapcsolatos eljárására is alkalmazni kell.</w:t>
      </w:r>
    </w:p>
    <w:p w:rsidR="00052CC8" w:rsidRDefault="00052CC8">
      <w:pPr>
        <w:ind w:firstLine="204"/>
        <w:jc w:val="both"/>
      </w:pPr>
      <w:r>
        <w:rPr>
          <w:b/>
          <w:bCs/>
        </w:rPr>
        <w:t xml:space="preserve">9. § </w:t>
      </w:r>
      <w:r>
        <w:t>(1)</w:t>
      </w:r>
      <w:r>
        <w:rPr>
          <w:vertAlign w:val="superscript"/>
        </w:rPr>
        <w:footnoteReference w:id="53"/>
      </w:r>
      <w:r>
        <w:t xml:space="preserve"> A támogatás visszafizetése a támogatásról szóló határozat jogerőre emelkedését követő 70. napon, illetve, ha a felszámolási zárómérleg benyújtására a 70. napot megelőzően kerül sor, a felszámolási zárómérleg benyújtásának napját megelőző napon válik esedékessé. E rendelkezés alkalmazása szempontjából a felszámolási mérleg benyújtásának napján a zárómérleg postára adásának vagy a bírósághoz történő beadásának napját kell érteni.</w:t>
      </w:r>
    </w:p>
    <w:p w:rsidR="00052CC8" w:rsidRDefault="00052CC8">
      <w:pPr>
        <w:ind w:firstLine="204"/>
        <w:jc w:val="both"/>
      </w:pPr>
      <w:r>
        <w:t>(2)</w:t>
      </w:r>
      <w:r>
        <w:rPr>
          <w:vertAlign w:val="superscript"/>
        </w:rPr>
        <w:footnoteReference w:id="54"/>
      </w:r>
      <w:r>
        <w:t xml:space="preserve"> A támogatás (1) bekezdés szerinti visszafizetése érdekében a külföldi gazdálkodó szervezet, illetve fióktelepe felszámolójával szemben az állami foglalkoztatási szerv köteles fellépni.</w:t>
      </w:r>
    </w:p>
    <w:p w:rsidR="00052CC8" w:rsidRDefault="00052CC8">
      <w:pPr>
        <w:ind w:firstLine="204"/>
        <w:jc w:val="both"/>
      </w:pPr>
      <w:r>
        <w:t>(3)</w:t>
      </w:r>
      <w:r>
        <w:rPr>
          <w:vertAlign w:val="superscript"/>
        </w:rPr>
        <w:footnoteReference w:id="55"/>
      </w:r>
      <w:r>
        <w:t xml:space="preserve"> A támogatás (1) bekezdés szerinti visszafizetésére pénzbeli teljesítés formájában kerülhet sor.</w:t>
      </w:r>
    </w:p>
    <w:p w:rsidR="00052CC8" w:rsidRDefault="00052CC8">
      <w:pPr>
        <w:ind w:firstLine="204"/>
        <w:jc w:val="both"/>
      </w:pPr>
      <w:r>
        <w:rPr>
          <w:b/>
          <w:bCs/>
        </w:rPr>
        <w:t>10. §</w:t>
      </w:r>
      <w:r>
        <w:rPr>
          <w:b/>
          <w:bCs/>
          <w:vertAlign w:val="superscript"/>
        </w:rPr>
        <w:footnoteReference w:id="56"/>
      </w:r>
      <w:r>
        <w:rPr>
          <w:b/>
          <w:bCs/>
        </w:rPr>
        <w:t xml:space="preserve"> </w:t>
      </w:r>
      <w:r>
        <w:t>(1)</w:t>
      </w:r>
      <w:r>
        <w:rPr>
          <w:vertAlign w:val="superscript"/>
        </w:rPr>
        <w:footnoteReference w:id="57"/>
      </w:r>
      <w:r>
        <w:t xml:space="preserve"> Az állami foglalkoztatási szerv a külföldi bérgarancia-szervezet vagy a külföldi felszámoló megkeresésére tájékoztatást ad a magyar bérgarancia-rendszer működéséről, a bérgarancia-eljárásban részt vevő hatóságok elérhetőségéről és az eljárás menetéről.</w:t>
      </w:r>
    </w:p>
    <w:p w:rsidR="00052CC8" w:rsidRDefault="00052CC8">
      <w:pPr>
        <w:ind w:firstLine="204"/>
        <w:jc w:val="both"/>
      </w:pPr>
      <w:r>
        <w:t>(2)</w:t>
      </w:r>
      <w:r>
        <w:rPr>
          <w:vertAlign w:val="superscript"/>
        </w:rPr>
        <w:footnoteReference w:id="58"/>
      </w:r>
      <w:r>
        <w:t xml:space="preserve"> A külföldi bérgarancia-szervezet megkeresésére az állami foglalkoztatási szerv - a céginformációs és az elektronikus cégeljárásban közreműködő szolgálat adatszolgáltatása alapján - tájékoztatást ad a felszámolás alatt álló magyar cégek cégjegyzékének azon adatairól, amelyek a külföldi bérgarancia-szervezet tájékoztatása alapján a külföldi bérgarancia-eljárás lefolytatásához szükségesek.</w:t>
      </w:r>
    </w:p>
    <w:p w:rsidR="00052CC8" w:rsidRDefault="00052CC8">
      <w:pPr>
        <w:ind w:firstLine="204"/>
        <w:jc w:val="both"/>
      </w:pPr>
      <w:r>
        <w:t>(3)</w:t>
      </w:r>
      <w:r>
        <w:rPr>
          <w:vertAlign w:val="superscript"/>
        </w:rPr>
        <w:footnoteReference w:id="59"/>
      </w:r>
      <w:r>
        <w:t xml:space="preserve"> Az állami foglalkoztatási szerv külföldi felszámoló által benyújtott támogatási igény esetén köteles meggyőződni arról, hogy a külföldi gazdálkodó szervezet valóban felszámolási eljárás alatt áll és arról, hogy a felszámolási eljárás lefolytatására a kérelmet benyújtó felszámoló jogosult.</w:t>
      </w:r>
    </w:p>
    <w:p w:rsidR="00052CC8" w:rsidRDefault="00052CC8">
      <w:pPr>
        <w:ind w:firstLine="204"/>
        <w:jc w:val="both"/>
      </w:pPr>
      <w:r>
        <w:rPr>
          <w:b/>
          <w:bCs/>
        </w:rPr>
        <w:t>11. §</w:t>
      </w:r>
      <w:r>
        <w:rPr>
          <w:b/>
          <w:bCs/>
          <w:vertAlign w:val="superscript"/>
        </w:rPr>
        <w:footnoteReference w:id="60"/>
      </w:r>
      <w:r>
        <w:rPr>
          <w:b/>
          <w:bCs/>
        </w:rPr>
        <w:t xml:space="preserve"> </w:t>
      </w:r>
      <w:r>
        <w:t>(1)</w:t>
      </w:r>
      <w:r>
        <w:rPr>
          <w:vertAlign w:val="superscript"/>
        </w:rPr>
        <w:footnoteReference w:id="61"/>
      </w:r>
      <w:r>
        <w:t xml:space="preserve"> A kölcsönbeadó, illetve az iskolaszövetkezet a felszámoló általi nyilvántartásba vételről szóló értesítés kézhezvételétől számított 15 munkanapon belül kérelmet nyújthat be az állami foglalkoztatási szervhez visszatérítendő támogatás iránt, a felszámoló által elismertként nyilvántartásba vett kölcsönzési díjra vagy szolgáltatási díjra vonatkozó követelésével kapcsolatban, ha</w:t>
      </w:r>
    </w:p>
    <w:p w:rsidR="00052CC8" w:rsidRDefault="00052CC8">
      <w:pPr>
        <w:ind w:firstLine="204"/>
        <w:jc w:val="both"/>
      </w:pPr>
      <w:proofErr w:type="gramStart"/>
      <w:r>
        <w:rPr>
          <w:i/>
          <w:iCs/>
        </w:rPr>
        <w:t>a</w:t>
      </w:r>
      <w:proofErr w:type="gramEnd"/>
      <w:r>
        <w:rPr>
          <w:i/>
          <w:iCs/>
        </w:rPr>
        <w:t xml:space="preserve">) </w:t>
      </w:r>
      <w:r>
        <w:t>kölcsönzési díj vagy a szolgáltatási díj az esedékesség napján nem került megfizetésre és</w:t>
      </w:r>
    </w:p>
    <w:p w:rsidR="00052CC8" w:rsidRDefault="00052CC8">
      <w:pPr>
        <w:ind w:firstLine="204"/>
        <w:jc w:val="both"/>
      </w:pPr>
      <w:r>
        <w:rPr>
          <w:i/>
          <w:iCs/>
        </w:rPr>
        <w:t xml:space="preserve">b) </w:t>
      </w:r>
      <w:r>
        <w:t>a felszámolási eljárást a kölcsönzési díj vagy a szolgáltatási díj esedékességét követő tizenkettő hónapon belül elrendelték.</w:t>
      </w:r>
    </w:p>
    <w:p w:rsidR="00052CC8" w:rsidRDefault="00052CC8">
      <w:pPr>
        <w:ind w:firstLine="204"/>
        <w:jc w:val="both"/>
      </w:pPr>
      <w:r>
        <w:t>(1a)</w:t>
      </w:r>
      <w:r>
        <w:rPr>
          <w:vertAlign w:val="superscript"/>
        </w:rPr>
        <w:footnoteReference w:id="62"/>
      </w:r>
      <w:r>
        <w:t xml:space="preserve"> </w:t>
      </w:r>
      <w:proofErr w:type="gramStart"/>
      <w:r>
        <w:t>A</w:t>
      </w:r>
      <w:proofErr w:type="gramEnd"/>
      <w:r>
        <w:t xml:space="preserve"> kölcsönbeadó vagy az iskolaszövetkezet a felszámoló által kiadott teljesítésigazolás kézhezvételétől számított 15 munkanapon belül kérelmet nyújthat be az állami foglalkoztatási szervhez visszatérítendő támogatás iránt, a felszámolás kezdő időpontját követően nyújtott szolgáltatása alapján járó kölcsönzési díjra, illetve szolgáltatási díjra vonatkozó követelésével kapcsolatban, ha a kölcsönzési díj, illetve a szolgáltatási díj az esedékesség napján nem került </w:t>
      </w:r>
      <w:r>
        <w:lastRenderedPageBreak/>
        <w:t>megfizetésre.</w:t>
      </w:r>
    </w:p>
    <w:p w:rsidR="00052CC8" w:rsidRDefault="00052CC8">
      <w:pPr>
        <w:ind w:firstLine="204"/>
        <w:jc w:val="both"/>
      </w:pPr>
      <w:r>
        <w:t>(1b)</w:t>
      </w:r>
      <w:r>
        <w:rPr>
          <w:vertAlign w:val="superscript"/>
        </w:rPr>
        <w:footnoteReference w:id="63"/>
      </w:r>
      <w:r>
        <w:t xml:space="preserve"> </w:t>
      </w:r>
      <w:proofErr w:type="gramStart"/>
      <w:r>
        <w:t>A</w:t>
      </w:r>
      <w:proofErr w:type="gramEnd"/>
      <w:r>
        <w:t xml:space="preserve"> felszámoló az (1) bekezdésben meghatározott nyilvántartásba vétellel, illetve az (1a) bekezdés szerinti teljesítésigazolás kiadásával egyidejűleg köteles a kölcsönbeadónak, illetve az iskolaszövetkezetnek igazolást kiadni, amely kölcsönzött munkavállalónként, illetve átengedett tagonként tartalmazza az elmaradt kölcsönzési díjat, illetve szolgáltatási díjat. A nyilvántartásba vételről szóló értesítés, valamint az (1a) bekezdés szerinti teljesítésigazolás kézhezvételének időpontját a támogatás igénylése során a kölcsönbeadó, illetve az iskolaszövetkezet köteles igazolni. Az (1a) bekezdés szerinti teljesítésigazolás, valamint az e bekezdés szerinti igazolás másolatát mellékelni kell a támogatás iránti kérelemhez.</w:t>
      </w:r>
    </w:p>
    <w:p w:rsidR="00052CC8" w:rsidRDefault="00052CC8">
      <w:pPr>
        <w:ind w:firstLine="204"/>
        <w:jc w:val="both"/>
      </w:pPr>
      <w:r>
        <w:t>(2)</w:t>
      </w:r>
      <w:r>
        <w:rPr>
          <w:vertAlign w:val="superscript"/>
        </w:rPr>
        <w:footnoteReference w:id="64"/>
      </w:r>
      <w:r>
        <w:t xml:space="preserve"> A kölcsönbeadó, illetve az iskolaszövetkezet az (1) és (1a) bekezdés szerinti kérelmet a magyarországi szokásos munkavégzési hellyel rendelkező azon munkavállalója tekintetében terjesztheti elő, akire nézve nem áll fenn a 2. § (2) bekezdés </w:t>
      </w:r>
      <w:r>
        <w:rPr>
          <w:i/>
          <w:iCs/>
        </w:rPr>
        <w:t xml:space="preserve">b) </w:t>
      </w:r>
      <w:r>
        <w:t xml:space="preserve">vagy </w:t>
      </w:r>
      <w:r>
        <w:rPr>
          <w:i/>
          <w:iCs/>
        </w:rPr>
        <w:t xml:space="preserve">c) </w:t>
      </w:r>
      <w:r>
        <w:t>pontja szerinti kizáró ok.</w:t>
      </w:r>
    </w:p>
    <w:p w:rsidR="00052CC8" w:rsidRDefault="00052CC8">
      <w:pPr>
        <w:ind w:firstLine="204"/>
        <w:jc w:val="both"/>
      </w:pPr>
      <w:r>
        <w:t>(3)</w:t>
      </w:r>
      <w:r>
        <w:rPr>
          <w:vertAlign w:val="superscript"/>
        </w:rPr>
        <w:footnoteReference w:id="65"/>
      </w:r>
      <w:r>
        <w:t xml:space="preserve"> A kölcsönbeadó és az iskolaszövetkezet a támogatási igény meghatározása során az (1) és az (1a) bekezdés szerinti kérelemben a kikölcsönzött munkavállaló részére járó munkabér, illetve személyesen közreműködő iskolaszövetkezeti tag részére járó díj összegét - egy felszámolási eljáráson belül jogosultanként legfeljebb a tárgyévet megelőző második évre vonatkozóan a Központi Statisztikai Hivatal által közzétett nemzetgazdasági havi bruttó átlagkereset (a továbbiakban: bruttó átlagkereset) ötszörösét - veheti figyelembe. Ha a kölcsönbeadó és az iskolaszövetkezet a támogatást ugyanazon jogosult tekintetében egy felszámolási eljáráson belül több részletben veszi igénybe, és a felszámolási eljárás egyes naptári éveiben a bruttó átlagkereset mértéke eltérő - a támogatás következő évben történő igénybevétele esetén - a jogosultság szempontjából a magasabb bruttó átlagkereset alapján számított támogatási mértéket kell figyelembe venni.</w:t>
      </w:r>
    </w:p>
    <w:p w:rsidR="00052CC8" w:rsidRDefault="00052CC8">
      <w:pPr>
        <w:ind w:firstLine="204"/>
        <w:jc w:val="both"/>
      </w:pPr>
      <w:r>
        <w:t>(4)</w:t>
      </w:r>
      <w:r>
        <w:rPr>
          <w:vertAlign w:val="superscript"/>
        </w:rPr>
        <w:footnoteReference w:id="66"/>
      </w:r>
      <w:r>
        <w:t xml:space="preserve"> A kölcsönbeadó és az iskolaszövetkezet a támogatást saját pénzeszközeitől elkülönítetten kezeli, és azt kizárólag a felszámolási eljárás alatt álló kölcsönvevőhöz kikölcsönzött munkavállaló részére járó munkabér, illetve a szolgáltatást igénybe vevőnél személyesen közreműködő iskolaszövetkezeti tag részére járó díj megfizetésére fordíthatja vagy a kifizetett munkabérre, illetve díjra számolhatja el. A kölcsönbeadó, illetve az iskolaszövetkezet - amennyiben ezt a kötelezettségét korábban nem teljesítette - a támogatás beérkezését követő három munkanapon belül gondoskodik</w:t>
      </w:r>
    </w:p>
    <w:p w:rsidR="00052CC8" w:rsidRDefault="00052CC8">
      <w:pPr>
        <w:ind w:firstLine="204"/>
        <w:jc w:val="both"/>
      </w:pPr>
      <w:proofErr w:type="gramStart"/>
      <w:r>
        <w:rPr>
          <w:i/>
          <w:iCs/>
        </w:rPr>
        <w:t>a</w:t>
      </w:r>
      <w:proofErr w:type="gramEnd"/>
      <w:r>
        <w:rPr>
          <w:i/>
          <w:iCs/>
        </w:rPr>
        <w:t xml:space="preserve">) </w:t>
      </w:r>
      <w:proofErr w:type="spellStart"/>
      <w:r>
        <w:t>a</w:t>
      </w:r>
      <w:proofErr w:type="spellEnd"/>
      <w:r>
        <w:t xml:space="preserve"> kölcsönzött munkavállalót, illetve személyesen közreműködő iskolaszövetkezeti tagot terhelő közterhekkel csökkentett összegnek a munkavállaló, illetve személyesen közreműködő iskolaszövetkezeti tag részére történő kifizetéséről,</w:t>
      </w:r>
    </w:p>
    <w:p w:rsidR="00052CC8" w:rsidRDefault="00052CC8">
      <w:pPr>
        <w:ind w:firstLine="204"/>
        <w:jc w:val="both"/>
      </w:pPr>
      <w:r>
        <w:rPr>
          <w:i/>
          <w:iCs/>
        </w:rPr>
        <w:t xml:space="preserve">b) </w:t>
      </w:r>
      <w:r>
        <w:t>a kölcsönzött munkavállalót, illetve személyesen közreműködő iskolaszövetkezeti tagot terhelő közterheknek az illetékes szervek részére történő megfizetéséről,</w:t>
      </w:r>
    </w:p>
    <w:p w:rsidR="00052CC8" w:rsidRDefault="00052CC8">
      <w:pPr>
        <w:ind w:firstLine="204"/>
        <w:jc w:val="both"/>
      </w:pPr>
      <w:r>
        <w:rPr>
          <w:i/>
          <w:iCs/>
        </w:rPr>
        <w:t xml:space="preserve">c) </w:t>
      </w:r>
      <w:r>
        <w:t>a kikölcsönzött munkavállaló részére járó munkabért, illetve a szolgáltatást igénybe vevőnél személyesen közreműködő iskolaszövetkezeti tag részére járó díjat - határozat vagy jogszabály alapján - terhelő levonás teljesítéséről és a jogosult részére történő kifizetéséről.</w:t>
      </w:r>
    </w:p>
    <w:p w:rsidR="00052CC8" w:rsidRDefault="00052CC8">
      <w:pPr>
        <w:ind w:firstLine="204"/>
        <w:jc w:val="both"/>
      </w:pPr>
      <w:r>
        <w:t>(5)</w:t>
      </w:r>
      <w:r>
        <w:rPr>
          <w:vertAlign w:val="superscript"/>
        </w:rPr>
        <w:footnoteReference w:id="67"/>
      </w:r>
      <w:r>
        <w:t xml:space="preserve"> Ha a támogatásnak a kölcsönbeadó, illetve az iskolaszövetkezet rendelkezésére bocsátásától számítva a következő bér-, illetve díjfizetési napig öt munkanapnál kevesebb van hátra, a kifizetés a következő bér-, illetve díjfizetési napon - ennek hiányában a következő naptári </w:t>
      </w:r>
      <w:r>
        <w:lastRenderedPageBreak/>
        <w:t xml:space="preserve">hónap </w:t>
      </w:r>
      <w:proofErr w:type="spellStart"/>
      <w:r>
        <w:t>tizedik</w:t>
      </w:r>
      <w:proofErr w:type="spellEnd"/>
      <w:r>
        <w:t xml:space="preserve"> napján - történik.</w:t>
      </w:r>
    </w:p>
    <w:p w:rsidR="00052CC8" w:rsidRDefault="00052CC8">
      <w:pPr>
        <w:ind w:firstLine="204"/>
        <w:jc w:val="both"/>
      </w:pPr>
      <w:r>
        <w:t>(6)</w:t>
      </w:r>
      <w:r>
        <w:rPr>
          <w:vertAlign w:val="superscript"/>
        </w:rPr>
        <w:footnoteReference w:id="68"/>
      </w:r>
      <w:r>
        <w:t xml:space="preserve"> A támogatás felhasználásáról a kölcsönbeadó és az iskolaszövetkezet a </w:t>
      </w:r>
      <w:proofErr w:type="gramStart"/>
      <w:r>
        <w:t>támogatás rendelkezésre</w:t>
      </w:r>
      <w:proofErr w:type="gramEnd"/>
      <w:r>
        <w:t xml:space="preserve"> bocsátásától számított 15 napon belül az állami foglalkoztatási szervnek beszámolót készít.</w:t>
      </w:r>
    </w:p>
    <w:p w:rsidR="00052CC8" w:rsidRDefault="00052CC8">
      <w:pPr>
        <w:ind w:firstLine="204"/>
        <w:jc w:val="both"/>
      </w:pPr>
      <w:r>
        <w:t>(7)</w:t>
      </w:r>
      <w:r>
        <w:rPr>
          <w:vertAlign w:val="superscript"/>
        </w:rPr>
        <w:footnoteReference w:id="69"/>
      </w:r>
      <w:r>
        <w:t xml:space="preserve"> E § alkalmazásában munkabér: a kölcsönbeadót terhelő azon munkabér - ideértve a betegszabadságra járó díjat is -, illetve egyéb bérjellegű juttatás, amely a kölcsönzött munkavállalót a kikölcsönzése időtartamára tekintettel megilleti, illetve megillette.</w:t>
      </w:r>
    </w:p>
    <w:p w:rsidR="00052CC8" w:rsidRDefault="00052CC8">
      <w:pPr>
        <w:ind w:firstLine="204"/>
        <w:jc w:val="both"/>
      </w:pPr>
      <w:r>
        <w:rPr>
          <w:b/>
          <w:bCs/>
        </w:rPr>
        <w:t>12. §</w:t>
      </w:r>
      <w:r>
        <w:rPr>
          <w:b/>
          <w:bCs/>
          <w:vertAlign w:val="superscript"/>
        </w:rPr>
        <w:footnoteReference w:id="70"/>
      </w:r>
      <w:r>
        <w:rPr>
          <w:b/>
          <w:bCs/>
        </w:rPr>
        <w:t xml:space="preserve"> </w:t>
      </w:r>
      <w:r>
        <w:t>(1) A felszámoló tájékoztatja a kölcsönbeadót és az iskolaszövetkezetet arról, hogy a kölcsönzési díj, illetve a szolgáltatási díj elmaradása mely kölcsönzött munkavállalót, illetve személyesen közreműködő iskolaszövetkezeti tagot érinti.</w:t>
      </w:r>
    </w:p>
    <w:p w:rsidR="00052CC8" w:rsidRDefault="00052CC8">
      <w:pPr>
        <w:ind w:firstLine="204"/>
        <w:jc w:val="both"/>
      </w:pPr>
      <w:r>
        <w:t>(2) A kölcsönbeadó és az iskolaszövetkezet az elmaradt kölcsönzési díjról, illetve szolgáltatási díjról és az érintett kölcsönzött munkavállalókról, illetve személyesen közreműködő iskolaszövetkezeti tagokról elkülönített nyilvántartást vezet.</w:t>
      </w:r>
    </w:p>
    <w:p w:rsidR="00052CC8" w:rsidRDefault="00052CC8">
      <w:pPr>
        <w:ind w:firstLine="204"/>
        <w:jc w:val="both"/>
      </w:pPr>
      <w:r>
        <w:t>(3) Ha a kölcsönbeadó, illetve az iskolaszövetkezet részére a korábban meg nem fizetett kölcsönzési díj, illetve szolgáltatási díj vagy annak egy része a felszámolási eljárás alatt befolyt bevételekből megtérítésre kerül, a kölcsönbeadó, illetve az iskolaszövetkezet a támogatást, vagy annak a megtérüléssel érintett részét az állami foglalkoztatási szerv részére a megtérítést követő 8 napon belül köteles visszafizetni.</w:t>
      </w:r>
    </w:p>
    <w:p w:rsidR="00052CC8" w:rsidRDefault="00052CC8">
      <w:pPr>
        <w:ind w:firstLine="204"/>
        <w:jc w:val="both"/>
      </w:pPr>
      <w:r>
        <w:t>(4) Ha a bíróság a támogatás igénybevételének időtartama alatt a kölcsönbeadó, illetve az iskolaszövetkezet felszámolását rendeli el, a kölcsönbeadó, illetve az iskolaszövetkezet felszámolója nem igényelhet a 2. § (1) bekezdése szerinti támogatást azon kölcsönzött munkavállaló munkabérének, illetve személyesen közreműködő iskolaszövetkezeti tag díjának kifizetéséhez, akire vonatkozóan kölcsönzési díj, illetve szolgáltatási díj meg nem fizetése miatt a kölcsönbeadó, illetve az iskolaszövetkezet a 11. § (1)-(1a) bekezdéseiben meghatározott támogatást már igénybe vett.</w:t>
      </w:r>
    </w:p>
    <w:p w:rsidR="00052CC8" w:rsidRDefault="00052CC8">
      <w:pPr>
        <w:ind w:firstLine="204"/>
        <w:jc w:val="both"/>
      </w:pPr>
      <w:r>
        <w:rPr>
          <w:b/>
          <w:bCs/>
        </w:rPr>
        <w:t>12/</w:t>
      </w:r>
      <w:proofErr w:type="gramStart"/>
      <w:r>
        <w:rPr>
          <w:b/>
          <w:bCs/>
        </w:rPr>
        <w:t>A.</w:t>
      </w:r>
      <w:proofErr w:type="gramEnd"/>
      <w:r>
        <w:rPr>
          <w:b/>
          <w:bCs/>
        </w:rPr>
        <w:t xml:space="preserve"> §</w:t>
      </w:r>
      <w:r>
        <w:rPr>
          <w:b/>
          <w:bCs/>
          <w:vertAlign w:val="superscript"/>
        </w:rPr>
        <w:footnoteReference w:id="71"/>
      </w:r>
      <w:r>
        <w:rPr>
          <w:b/>
          <w:bCs/>
        </w:rPr>
        <w:t xml:space="preserve"> </w:t>
      </w:r>
      <w:r>
        <w:t>Az e törvényben meghatározott jogok és kötelezettségek tekintetében a Bérgarancia biztost, valamint a kényszertörlési eljárás alatt álló gazdálkodó szervezet munkavállalóját ugyanazok a jogok illetik meg, illetve kötelezettségek terhelik, mint a felszámolót, illetőleg felszámolás alatt álló gazdálkodó szervezet munkavállalóját.</w:t>
      </w:r>
    </w:p>
    <w:p w:rsidR="00052CC8" w:rsidRDefault="00052CC8">
      <w:pPr>
        <w:ind w:firstLine="204"/>
        <w:jc w:val="both"/>
      </w:pPr>
      <w:r>
        <w:rPr>
          <w:b/>
          <w:bCs/>
        </w:rPr>
        <w:t>13. §</w:t>
      </w:r>
      <w:r>
        <w:rPr>
          <w:b/>
          <w:bCs/>
          <w:vertAlign w:val="superscript"/>
        </w:rPr>
        <w:footnoteReference w:id="72"/>
      </w:r>
      <w:r>
        <w:rPr>
          <w:b/>
          <w:bCs/>
        </w:rPr>
        <w:t xml:space="preserve"> </w:t>
      </w:r>
      <w:r>
        <w:t>(1)</w:t>
      </w:r>
      <w:r>
        <w:rPr>
          <w:vertAlign w:val="superscript"/>
        </w:rPr>
        <w:footnoteReference w:id="73"/>
      </w:r>
      <w:r>
        <w:t xml:space="preserve"> Ha a kölcsönbeadó, illetve az iskolaszövetkezet 11. § szerinti kérelme az e törvényben foglaltaknak megfelel, az állami foglalkoztatási szerv a kölcsönbeadó és az iskolaszövetkezet részére a 11. §</w:t>
      </w:r>
      <w:proofErr w:type="spellStart"/>
      <w:r>
        <w:t>-ban</w:t>
      </w:r>
      <w:proofErr w:type="spellEnd"/>
      <w:r>
        <w:t xml:space="preserve"> meghatározott támogatást megállapítja és a kérelem átvételétől számított 15 napon belül intézkedik annak a Nemzeti Foglalkoztatási Alap bérgarancia alaprészéből a kölcsönbeadó és az iskolaszövetkezet pénzforgalmi számlájára történő átutalásáról.</w:t>
      </w:r>
    </w:p>
    <w:p w:rsidR="00052CC8" w:rsidRDefault="00052CC8">
      <w:pPr>
        <w:ind w:firstLine="204"/>
        <w:jc w:val="both"/>
      </w:pPr>
      <w:r>
        <w:t>(2)</w:t>
      </w:r>
      <w:r>
        <w:rPr>
          <w:vertAlign w:val="superscript"/>
        </w:rPr>
        <w:footnoteReference w:id="74"/>
      </w:r>
      <w:r>
        <w:t xml:space="preserve"> A 11. §</w:t>
      </w:r>
      <w:proofErr w:type="spellStart"/>
      <w:r>
        <w:t>-ban</w:t>
      </w:r>
      <w:proofErr w:type="spellEnd"/>
      <w:r>
        <w:t xml:space="preserve"> meghatározott támogatás nyújtására az 1. § (1) bekezdés </w:t>
      </w:r>
      <w:r>
        <w:rPr>
          <w:i/>
          <w:iCs/>
        </w:rPr>
        <w:t xml:space="preserve">b) </w:t>
      </w:r>
      <w:r>
        <w:t xml:space="preserve">és </w:t>
      </w:r>
      <w:r>
        <w:rPr>
          <w:i/>
          <w:iCs/>
        </w:rPr>
        <w:t xml:space="preserve">c) </w:t>
      </w:r>
      <w:r>
        <w:t>pontját, (4) és (5) bekezdését, a 2/</w:t>
      </w:r>
      <w:proofErr w:type="gramStart"/>
      <w:r>
        <w:t>A</w:t>
      </w:r>
      <w:proofErr w:type="gramEnd"/>
      <w:r>
        <w:t>. § (3) bekezdését, a 4. §</w:t>
      </w:r>
      <w:proofErr w:type="spellStart"/>
      <w:r>
        <w:t>-t</w:t>
      </w:r>
      <w:proofErr w:type="spellEnd"/>
      <w:r>
        <w:t>, az 5. § (1) bekezdését, valamint a 8. § (1) bekezdését alkalmazni kell.</w:t>
      </w:r>
    </w:p>
    <w:p w:rsidR="00052CC8" w:rsidRDefault="00052CC8">
      <w:pPr>
        <w:ind w:firstLine="204"/>
        <w:jc w:val="both"/>
      </w:pPr>
      <w:r>
        <w:lastRenderedPageBreak/>
        <w:t>(3)</w:t>
      </w:r>
      <w:r>
        <w:rPr>
          <w:vertAlign w:val="superscript"/>
        </w:rPr>
        <w:footnoteReference w:id="75"/>
      </w:r>
      <w:r>
        <w:t xml:space="preserve"> A 11. § (1) és (1a) bekezdése szerinti kérelmet a kölcsönbeadónak, illetve az iskolaszövetkezetnek a 3. és 4. melléklet szerint kitöltött formanyomtatványon, elektronikus formában kell benyújtania. Az állami foglalkoztatási szerv a nyilatkozatokat elektronikus formában, zárt informatikai rendszerben tárolja.</w:t>
      </w:r>
    </w:p>
    <w:p w:rsidR="00052CC8" w:rsidRDefault="00052CC8">
      <w:pPr>
        <w:ind w:firstLine="204"/>
        <w:jc w:val="both"/>
      </w:pPr>
      <w:r>
        <w:rPr>
          <w:b/>
          <w:bCs/>
        </w:rPr>
        <w:t>13/</w:t>
      </w:r>
      <w:proofErr w:type="gramStart"/>
      <w:r>
        <w:rPr>
          <w:b/>
          <w:bCs/>
        </w:rPr>
        <w:t>A.</w:t>
      </w:r>
      <w:proofErr w:type="gramEnd"/>
      <w:r>
        <w:rPr>
          <w:b/>
          <w:bCs/>
        </w:rPr>
        <w:t xml:space="preserve"> §</w:t>
      </w:r>
      <w:r>
        <w:rPr>
          <w:b/>
          <w:bCs/>
          <w:vertAlign w:val="superscript"/>
        </w:rPr>
        <w:footnoteReference w:id="76"/>
      </w:r>
      <w:r>
        <w:rPr>
          <w:b/>
          <w:bCs/>
        </w:rPr>
        <w:t xml:space="preserve"> </w:t>
      </w:r>
      <w:r>
        <w:t>(1)</w:t>
      </w:r>
      <w:r>
        <w:rPr>
          <w:vertAlign w:val="superscript"/>
        </w:rPr>
        <w:footnoteReference w:id="77"/>
      </w:r>
      <w:r>
        <w:t xml:space="preserve"> Az állami foglalkoztatási szerv az e törvény szerint nyújtandó támogatás kifizetése érdekében a következő adatokat kezeli és tartja nyilván:</w:t>
      </w:r>
    </w:p>
    <w:p w:rsidR="00052CC8" w:rsidRDefault="00052CC8">
      <w:pPr>
        <w:ind w:firstLine="204"/>
        <w:jc w:val="both"/>
      </w:pPr>
      <w:proofErr w:type="gramStart"/>
      <w:r>
        <w:rPr>
          <w:i/>
          <w:iCs/>
        </w:rPr>
        <w:t>a</w:t>
      </w:r>
      <w:proofErr w:type="gramEnd"/>
      <w:r>
        <w:rPr>
          <w:i/>
          <w:iCs/>
        </w:rPr>
        <w:t xml:space="preserve">) </w:t>
      </w:r>
      <w:proofErr w:type="spellStart"/>
      <w:r>
        <w:t>a</w:t>
      </w:r>
      <w:proofErr w:type="spellEnd"/>
      <w:r>
        <w:t xml:space="preserve"> gazdálkodó szervezet adatai (név, székhely, telephely, fióktelep, adóazonosító jel/adószám, KSH azonosító szám, a tevékenység megkezdésének időpontja, a felszámolás kezdő időpontja),</w:t>
      </w:r>
    </w:p>
    <w:p w:rsidR="00052CC8" w:rsidRDefault="00052CC8">
      <w:pPr>
        <w:ind w:firstLine="204"/>
        <w:jc w:val="both"/>
      </w:pPr>
      <w:r>
        <w:rPr>
          <w:i/>
          <w:iCs/>
        </w:rPr>
        <w:t xml:space="preserve">b) </w:t>
      </w:r>
      <w:r>
        <w:t>a felszámoló adatai (név, székhely, telefonszám, KSH azonosító szám, adószám),</w:t>
      </w:r>
    </w:p>
    <w:p w:rsidR="00052CC8" w:rsidRDefault="00052CC8">
      <w:pPr>
        <w:ind w:firstLine="204"/>
        <w:jc w:val="both"/>
      </w:pPr>
      <w:r>
        <w:rPr>
          <w:i/>
          <w:iCs/>
        </w:rPr>
        <w:t xml:space="preserve">c) </w:t>
      </w:r>
      <w:r>
        <w:t>a felszámoló biztos adatai (név, cím, telefonszám, email cím),</w:t>
      </w:r>
    </w:p>
    <w:p w:rsidR="00052CC8" w:rsidRDefault="00052CC8">
      <w:pPr>
        <w:ind w:firstLine="204"/>
        <w:jc w:val="both"/>
      </w:pPr>
      <w:r>
        <w:rPr>
          <w:i/>
          <w:iCs/>
        </w:rPr>
        <w:t xml:space="preserve">d) </w:t>
      </w:r>
      <w:r>
        <w:t>külföldi felszámoló esetében - amennyiben rendelkezik ilyennel - a felszámoló képviseletében eljáró cég, illetve személy adatai (név, székhely/cím, telefonszám, KSH azonosító szám, adószám, email cím)</w:t>
      </w:r>
    </w:p>
    <w:p w:rsidR="00052CC8" w:rsidRDefault="00052CC8">
      <w:pPr>
        <w:ind w:firstLine="204"/>
        <w:jc w:val="both"/>
      </w:pPr>
      <w:proofErr w:type="gramStart"/>
      <w:r>
        <w:rPr>
          <w:i/>
          <w:iCs/>
        </w:rPr>
        <w:t>e</w:t>
      </w:r>
      <w:proofErr w:type="gramEnd"/>
      <w:r>
        <w:rPr>
          <w:i/>
          <w:iCs/>
        </w:rPr>
        <w:t xml:space="preserve">) </w:t>
      </w:r>
      <w:r>
        <w:t>a munkavállaló, illetve a személyesen közreműködő iskolaszövetkezeti tag adatai [természetes személyazonosító adatok, állampolgárság, lakóhely (tartózkodási hely), társadalombiztosítási azonosító jel, adóazonosító jel, bankszámlaszám, számlatulajdonos neve, számlavezető hitelintézet, munkaviszony vagy feladatteljesítés kezdete, munkakör vagy feladat],</w:t>
      </w:r>
    </w:p>
    <w:p w:rsidR="00052CC8" w:rsidRDefault="00052CC8">
      <w:pPr>
        <w:ind w:firstLine="204"/>
        <w:jc w:val="both"/>
      </w:pPr>
      <w:proofErr w:type="gramStart"/>
      <w:r>
        <w:rPr>
          <w:i/>
          <w:iCs/>
        </w:rPr>
        <w:t>f</w:t>
      </w:r>
      <w:proofErr w:type="gramEnd"/>
      <w:r>
        <w:rPr>
          <w:i/>
          <w:iCs/>
        </w:rPr>
        <w:t xml:space="preserve">) </w:t>
      </w:r>
      <w:r>
        <w:t>a kölcsönbeadó vagy az iskolaszövetkezet adatai (név, székhely, KSH azonosító szám, adószám, pénzforgalmi számlaszám, számlavezető hitelintézet, tevékenység megkezdésének időpontja, engedély száma, képviseletre jogosult neve, címe, telefonszáma, email címe),</w:t>
      </w:r>
    </w:p>
    <w:p w:rsidR="00052CC8" w:rsidRDefault="00052CC8">
      <w:pPr>
        <w:ind w:firstLine="204"/>
        <w:jc w:val="both"/>
      </w:pPr>
      <w:proofErr w:type="gramStart"/>
      <w:r>
        <w:rPr>
          <w:i/>
          <w:iCs/>
        </w:rPr>
        <w:t>g</w:t>
      </w:r>
      <w:proofErr w:type="gramEnd"/>
      <w:r>
        <w:rPr>
          <w:i/>
          <w:iCs/>
        </w:rPr>
        <w:t xml:space="preserve">) </w:t>
      </w:r>
      <w:r>
        <w:t>a kölcsönvevő vagy a szolgáltatást igénybevevő adatai (név, székhely, KSH azonosító szám, pénzforgalmi számlaszám, számlavezető hitelintézet, felszámolás kezdő időpontja).</w:t>
      </w:r>
    </w:p>
    <w:p w:rsidR="00052CC8" w:rsidRDefault="00052CC8">
      <w:pPr>
        <w:ind w:firstLine="204"/>
        <w:jc w:val="both"/>
      </w:pPr>
      <w:r>
        <w:t>(2) Az adatbázisban rögzített adatok statisztikai célra felhasználhatók és statisztikai célú felhasználásra - személyazonosításra alkalmatlan módon - átadhatók.</w:t>
      </w:r>
    </w:p>
    <w:p w:rsidR="00052CC8" w:rsidRDefault="00052CC8">
      <w:pPr>
        <w:ind w:firstLine="204"/>
        <w:jc w:val="both"/>
      </w:pPr>
      <w:r>
        <w:t>(3) Az (1) bekezdés szerinti adatok a felszámolási és a kényszertörlési eljárás befejezését követő öt évig kezelhetők.</w:t>
      </w:r>
    </w:p>
    <w:p w:rsidR="00052CC8" w:rsidRDefault="00052CC8">
      <w:pPr>
        <w:ind w:firstLine="204"/>
        <w:jc w:val="both"/>
      </w:pPr>
      <w:r>
        <w:rPr>
          <w:b/>
          <w:bCs/>
        </w:rPr>
        <w:t xml:space="preserve">14. § </w:t>
      </w:r>
      <w:r>
        <w:t>(1) Ez a törvény a kihirdetését követő 15. napon lép hatályba.</w:t>
      </w:r>
    </w:p>
    <w:p w:rsidR="00052CC8" w:rsidRDefault="00052CC8">
      <w:pPr>
        <w:ind w:firstLine="204"/>
        <w:jc w:val="both"/>
      </w:pPr>
      <w:r>
        <w:t>(2)-(3)</w:t>
      </w:r>
      <w:r>
        <w:rPr>
          <w:vertAlign w:val="superscript"/>
        </w:rPr>
        <w:footnoteReference w:id="78"/>
      </w:r>
    </w:p>
    <w:p w:rsidR="00052CC8" w:rsidRDefault="00052CC8">
      <w:pPr>
        <w:ind w:firstLine="204"/>
        <w:jc w:val="both"/>
      </w:pPr>
      <w:r>
        <w:t>(4)</w:t>
      </w:r>
      <w:r>
        <w:rPr>
          <w:vertAlign w:val="superscript"/>
        </w:rPr>
        <w:footnoteReference w:id="79"/>
      </w:r>
    </w:p>
    <w:p w:rsidR="00052CC8" w:rsidRDefault="00052CC8">
      <w:pPr>
        <w:ind w:firstLine="204"/>
        <w:jc w:val="both"/>
      </w:pPr>
      <w:r>
        <w:t>(5)</w:t>
      </w:r>
      <w:r>
        <w:rPr>
          <w:vertAlign w:val="superscript"/>
        </w:rPr>
        <w:footnoteReference w:id="80"/>
      </w:r>
    </w:p>
    <w:p w:rsidR="00052CC8" w:rsidRDefault="00052CC8">
      <w:pPr>
        <w:ind w:firstLine="204"/>
        <w:jc w:val="both"/>
      </w:pPr>
      <w:r>
        <w:t>(6)</w:t>
      </w:r>
      <w:r>
        <w:rPr>
          <w:vertAlign w:val="superscript"/>
        </w:rPr>
        <w:footnoteReference w:id="81"/>
      </w:r>
    </w:p>
    <w:p w:rsidR="00052CC8" w:rsidRDefault="00052CC8">
      <w:pPr>
        <w:ind w:firstLine="204"/>
        <w:jc w:val="both"/>
      </w:pPr>
      <w:r>
        <w:t>(7)</w:t>
      </w:r>
      <w:r>
        <w:rPr>
          <w:vertAlign w:val="superscript"/>
        </w:rPr>
        <w:footnoteReference w:id="82"/>
      </w:r>
    </w:p>
    <w:p w:rsidR="00052CC8" w:rsidRDefault="00052CC8">
      <w:pPr>
        <w:ind w:firstLine="204"/>
        <w:jc w:val="both"/>
      </w:pPr>
      <w:r>
        <w:rPr>
          <w:b/>
          <w:bCs/>
        </w:rPr>
        <w:t xml:space="preserve">15. § </w:t>
      </w:r>
      <w:r>
        <w:t>(1)</w:t>
      </w:r>
      <w:r>
        <w:rPr>
          <w:vertAlign w:val="superscript"/>
        </w:rPr>
        <w:footnoteReference w:id="83"/>
      </w:r>
      <w:r>
        <w:t xml:space="preserve"> </w:t>
      </w:r>
      <w:proofErr w:type="gramStart"/>
      <w:r>
        <w:t xml:space="preserve">E törvénynek a csődeljárásról és a felszámolási eljárásról szóló 1991. évi XLIX. törvény és a Bérgarancia Alapról szóló 1994. évi LXVI. törvény módosításáról szóló 2012. évi CXCVII. törvénnyel (a továbbiakban: 2012. évi CXCVII. törvény) megállapított rendelkezéseit a 2012. évi CXCVII. törvény hatálybalépésekor folyamatban lévő felszámolási eljárás alatt álló </w:t>
      </w:r>
      <w:r>
        <w:lastRenderedPageBreak/>
        <w:t xml:space="preserve">kölcsönvevő és iskolaszövetkezet szolgáltatását igénybevevő gazdálkodó szervezet, továbbá a vele szerződéses kapcsolatban álló kölcsönbeadó, illetve iskolaszövetkezet tekintetében is alkalmazni kell, ha a felszámolási eljárásban a </w:t>
      </w:r>
      <w:proofErr w:type="spellStart"/>
      <w:r>
        <w:t>Cstv</w:t>
      </w:r>
      <w:proofErr w:type="spellEnd"/>
      <w:r>
        <w:t>.</w:t>
      </w:r>
      <w:proofErr w:type="gramEnd"/>
      <w:r>
        <w:t xml:space="preserve"> 52. §</w:t>
      </w:r>
      <w:proofErr w:type="spellStart"/>
      <w:r>
        <w:t>-a</w:t>
      </w:r>
      <w:proofErr w:type="spellEnd"/>
      <w:r>
        <w:t xml:space="preserve"> szerinti zárómérleg elkészítésére a 2012. évi CXCVII. törvény hatálybalépésekor még nem került sor.</w:t>
      </w:r>
    </w:p>
    <w:p w:rsidR="00052CC8" w:rsidRDefault="00052CC8">
      <w:pPr>
        <w:ind w:firstLine="204"/>
        <w:jc w:val="both"/>
      </w:pPr>
      <w:r>
        <w:t>(1a)</w:t>
      </w:r>
      <w:r>
        <w:rPr>
          <w:vertAlign w:val="superscript"/>
        </w:rPr>
        <w:footnoteReference w:id="84"/>
      </w:r>
      <w:r>
        <w:t xml:space="preserve"> E törvénynek az egységes elektronikus ügyintézési rendszer kialakításához szükséges egyes törvények módosításáról szóló 2016. évi CXXI. törvénnyel megállapított 3. §</w:t>
      </w:r>
      <w:proofErr w:type="spellStart"/>
      <w:r>
        <w:t>-át</w:t>
      </w:r>
      <w:proofErr w:type="spellEnd"/>
      <w:r>
        <w:t>, valamint 13. § (3) bekezdését az elektronikus kapcsolattartás tekintetében 2017. december 31-ig csak akkor kell alkalmazni, ha az érintett szerv az elektronikus ügyintézést az elektronikus ügyintézés és a bizalmi szolgáltatások általános szabályairól szóló 2015. évi CCXXII. törvény 108. § (2) bekezdése szerint 2018. január 1-jét megelőzően vállalta. Ezen vállalás hiányában 2017. december 31-ig az érintett szerv vonatkozásában az elektronikus kapcsolattartásra e törvény 2016. december 31-én hatályos rendelkezéseit kell alkalmazni azzal, hogy fővárosi és megyei kormányhivatal helyett állami foglalkoztatási szervet kell érteni.</w:t>
      </w:r>
    </w:p>
    <w:p w:rsidR="00052CC8" w:rsidRDefault="00052CC8">
      <w:pPr>
        <w:ind w:firstLine="204"/>
        <w:jc w:val="both"/>
      </w:pPr>
      <w:r>
        <w:t>(2)</w:t>
      </w:r>
      <w:r>
        <w:rPr>
          <w:vertAlign w:val="superscript"/>
        </w:rPr>
        <w:footnoteReference w:id="85"/>
      </w:r>
    </w:p>
    <w:p w:rsidR="00052CC8" w:rsidRDefault="00052CC8">
      <w:pPr>
        <w:ind w:firstLine="204"/>
        <w:jc w:val="both"/>
      </w:pPr>
      <w:r>
        <w:t>(2)</w:t>
      </w:r>
      <w:r>
        <w:rPr>
          <w:vertAlign w:val="superscript"/>
        </w:rPr>
        <w:footnoteReference w:id="86"/>
      </w:r>
      <w:r>
        <w:t xml:space="preserve"> Ez a törvény a következő uniós jogi aktusoknak való megfelelést szolgálja:</w:t>
      </w:r>
    </w:p>
    <w:p w:rsidR="00052CC8" w:rsidRDefault="00052CC8">
      <w:pPr>
        <w:ind w:firstLine="204"/>
        <w:jc w:val="both"/>
      </w:pPr>
      <w:proofErr w:type="gramStart"/>
      <w:r>
        <w:rPr>
          <w:i/>
          <w:iCs/>
        </w:rPr>
        <w:t>a</w:t>
      </w:r>
      <w:proofErr w:type="gramEnd"/>
      <w:r>
        <w:rPr>
          <w:i/>
          <w:iCs/>
        </w:rPr>
        <w:t xml:space="preserve">) </w:t>
      </w:r>
      <w:proofErr w:type="spellStart"/>
      <w:r>
        <w:t>A</w:t>
      </w:r>
      <w:proofErr w:type="spellEnd"/>
      <w:r>
        <w:t xml:space="preserve"> Tanács 1980. október 20-i, a munkáltató fizetésképtelensége esetén a munkavállalók védelmére vonatkozó tagállami jogszabályok közelítéséről szóló 80/987/EGK számú irányelve;</w:t>
      </w:r>
    </w:p>
    <w:p w:rsidR="00052CC8" w:rsidRDefault="00052CC8">
      <w:pPr>
        <w:ind w:firstLine="204"/>
        <w:jc w:val="both"/>
      </w:pPr>
      <w:r>
        <w:rPr>
          <w:i/>
          <w:iCs/>
        </w:rPr>
        <w:t xml:space="preserve">b) </w:t>
      </w:r>
      <w:r>
        <w:t>Az Európai Parlament és a Tanács 2002. szeptember 23-i, a munkáltató fizetésképtelensége esetén a munkavállalók védelmére vonatkozó tagállami jogszabályok közelítéséről szóló 80/987/EGK tanácsi irányelv módosításáról szóló 2002/74/EK irányelve.</w:t>
      </w:r>
    </w:p>
    <w:p w:rsidR="00052CC8" w:rsidRDefault="00052CC8">
      <w:pPr>
        <w:ind w:firstLine="204"/>
        <w:jc w:val="both"/>
      </w:pPr>
      <w:r>
        <w:t>(3)</w:t>
      </w:r>
      <w:r>
        <w:rPr>
          <w:vertAlign w:val="superscript"/>
        </w:rPr>
        <w:footnoteReference w:id="87"/>
      </w:r>
    </w:p>
    <w:p w:rsidR="00052CC8" w:rsidRDefault="00052CC8">
      <w:pPr>
        <w:spacing w:before="240" w:after="240"/>
      </w:pPr>
      <w:r>
        <w:rPr>
          <w:i/>
          <w:iCs/>
          <w:sz w:val="28"/>
          <w:szCs w:val="28"/>
          <w:u w:val="single"/>
        </w:rPr>
        <w:t>1. melléklet az 1994. évi LXVI. törvényhez</w:t>
      </w:r>
      <w:r>
        <w:rPr>
          <w:i/>
          <w:iCs/>
          <w:sz w:val="28"/>
          <w:szCs w:val="28"/>
          <w:u w:val="single"/>
          <w:vertAlign w:val="superscript"/>
        </w:rPr>
        <w:footnoteReference w:id="88"/>
      </w:r>
    </w:p>
    <w:p w:rsidR="00052CC8" w:rsidRDefault="00052CC8">
      <w:pPr>
        <w:spacing w:before="240" w:after="240"/>
        <w:jc w:val="center"/>
      </w:pPr>
      <w:r>
        <w:rPr>
          <w:b/>
          <w:bCs/>
          <w:i/>
          <w:iCs/>
          <w:sz w:val="28"/>
          <w:szCs w:val="28"/>
        </w:rPr>
        <w:t xml:space="preserve">KÉRELEM </w:t>
      </w:r>
      <w:r>
        <w:rPr>
          <w:b/>
          <w:bCs/>
          <w:i/>
          <w:iCs/>
          <w:sz w:val="28"/>
          <w:szCs w:val="28"/>
        </w:rPr>
        <w:br/>
        <w:t>a Bérgarancia Alapból igényelhető támogatásról</w:t>
      </w:r>
    </w:p>
    <w:p w:rsidR="00052CC8" w:rsidRDefault="00052CC8">
      <w:pPr>
        <w:ind w:firstLine="204"/>
        <w:jc w:val="both"/>
      </w:pPr>
      <w:r>
        <w:rPr>
          <w:b/>
          <w:bCs/>
          <w:u w:val="single"/>
        </w:rPr>
        <w:t xml:space="preserve">I. </w:t>
      </w:r>
      <w:proofErr w:type="gramStart"/>
      <w:r>
        <w:rPr>
          <w:b/>
          <w:bCs/>
          <w:u w:val="single"/>
        </w:rPr>
        <w:t>A</w:t>
      </w:r>
      <w:proofErr w:type="gramEnd"/>
      <w:r>
        <w:rPr>
          <w:b/>
          <w:bCs/>
          <w:u w:val="single"/>
        </w:rPr>
        <w:t xml:space="preserve"> gazdálkodó szervezet adatai:</w:t>
      </w:r>
    </w:p>
    <w:p w:rsidR="00052CC8" w:rsidRDefault="00052CC8">
      <w:pPr>
        <w:ind w:firstLine="204"/>
        <w:jc w:val="both"/>
      </w:pPr>
      <w:r>
        <w:t>1. Neve:</w:t>
      </w:r>
    </w:p>
    <w:p w:rsidR="00052CC8" w:rsidRDefault="00052CC8">
      <w:pPr>
        <w:ind w:firstLine="204"/>
        <w:jc w:val="both"/>
      </w:pPr>
      <w:r>
        <w:t>2. KSH azonosító száma:</w:t>
      </w:r>
    </w:p>
    <w:p w:rsidR="00052CC8" w:rsidRDefault="00052CC8">
      <w:pPr>
        <w:ind w:firstLine="204"/>
        <w:jc w:val="both"/>
      </w:pPr>
      <w:r>
        <w:t>3. Adószáma/adóazonosító jele:</w:t>
      </w:r>
    </w:p>
    <w:p w:rsidR="00052CC8" w:rsidRDefault="00052CC8">
      <w:pPr>
        <w:ind w:firstLine="204"/>
        <w:jc w:val="both"/>
      </w:pPr>
      <w:r>
        <w:t>4. Székhelye:</w:t>
      </w:r>
    </w:p>
    <w:p w:rsidR="00052CC8" w:rsidRDefault="00052CC8">
      <w:pPr>
        <w:ind w:firstLine="204"/>
        <w:jc w:val="both"/>
      </w:pPr>
      <w:r>
        <w:t>5. Telephelye, fióktelepe:</w:t>
      </w:r>
    </w:p>
    <w:p w:rsidR="00052CC8" w:rsidRDefault="00052CC8">
      <w:pPr>
        <w:ind w:firstLine="204"/>
        <w:jc w:val="both"/>
      </w:pPr>
      <w:r>
        <w:t>6. A tevékenység megkezdésének időpontja</w:t>
      </w:r>
      <w:proofErr w:type="gramStart"/>
      <w:r>
        <w:t>: .</w:t>
      </w:r>
      <w:proofErr w:type="gramEnd"/>
      <w:r>
        <w:t xml:space="preserve">.......... </w:t>
      </w:r>
      <w:proofErr w:type="gramStart"/>
      <w:r>
        <w:t>év</w:t>
      </w:r>
      <w:proofErr w:type="gramEnd"/>
      <w:r>
        <w:t xml:space="preserve"> ........................... </w:t>
      </w:r>
      <w:proofErr w:type="gramStart"/>
      <w:r>
        <w:t>hó</w:t>
      </w:r>
      <w:proofErr w:type="gramEnd"/>
      <w:r>
        <w:t xml:space="preserve"> ..... </w:t>
      </w:r>
      <w:proofErr w:type="gramStart"/>
      <w:r>
        <w:t>nap</w:t>
      </w:r>
      <w:proofErr w:type="gramEnd"/>
    </w:p>
    <w:p w:rsidR="00052CC8" w:rsidRDefault="00052CC8">
      <w:pPr>
        <w:ind w:firstLine="204"/>
        <w:jc w:val="both"/>
      </w:pPr>
      <w:r>
        <w:t>7. A felszámolás kezdő időpontja</w:t>
      </w:r>
      <w:proofErr w:type="gramStart"/>
      <w:r>
        <w:t>: ..</w:t>
      </w:r>
      <w:proofErr w:type="gramEnd"/>
      <w:r>
        <w:t xml:space="preserve">......... </w:t>
      </w:r>
      <w:proofErr w:type="gramStart"/>
      <w:r>
        <w:t>év</w:t>
      </w:r>
      <w:proofErr w:type="gramEnd"/>
      <w:r>
        <w:t xml:space="preserve"> ........................... </w:t>
      </w:r>
      <w:proofErr w:type="gramStart"/>
      <w:r>
        <w:t>hó</w:t>
      </w:r>
      <w:proofErr w:type="gramEnd"/>
      <w:r>
        <w:t xml:space="preserve"> ..... </w:t>
      </w:r>
      <w:proofErr w:type="gramStart"/>
      <w:r>
        <w:t>nap</w:t>
      </w:r>
      <w:proofErr w:type="gramEnd"/>
    </w:p>
    <w:p w:rsidR="00052CC8" w:rsidRDefault="00052CC8">
      <w:pPr>
        <w:ind w:firstLine="204"/>
        <w:jc w:val="both"/>
      </w:pPr>
      <w:r>
        <w:t>8. A kérelem alapjaként szereplő bérkifizetési nap</w:t>
      </w:r>
      <w:proofErr w:type="gramStart"/>
      <w:r>
        <w:t>: ..</w:t>
      </w:r>
      <w:proofErr w:type="gramEnd"/>
      <w:r>
        <w:t xml:space="preserve">......... </w:t>
      </w:r>
      <w:proofErr w:type="gramStart"/>
      <w:r>
        <w:t>év</w:t>
      </w:r>
      <w:proofErr w:type="gramEnd"/>
      <w:r>
        <w:t xml:space="preserve"> ........................... </w:t>
      </w:r>
      <w:proofErr w:type="gramStart"/>
      <w:r>
        <w:t>hó</w:t>
      </w:r>
      <w:proofErr w:type="gramEnd"/>
      <w:r>
        <w:t xml:space="preserve"> ..... </w:t>
      </w:r>
      <w:proofErr w:type="gramStart"/>
      <w:r>
        <w:t>nap</w:t>
      </w:r>
      <w:proofErr w:type="gramEnd"/>
    </w:p>
    <w:p w:rsidR="00052CC8" w:rsidRDefault="00052CC8">
      <w:pPr>
        <w:ind w:firstLine="204"/>
        <w:jc w:val="both"/>
      </w:pPr>
      <w:r>
        <w:t xml:space="preserve">9. A 8. pont szerinti napra a törvény 2. melléklete </w:t>
      </w:r>
      <w:r>
        <w:rPr>
          <w:i/>
          <w:iCs/>
        </w:rPr>
        <w:t xml:space="preserve">B) </w:t>
      </w:r>
      <w:r>
        <w:t>táblázat Összesen sor 2. oszlopában szereplő - összeg</w:t>
      </w:r>
      <w:proofErr w:type="gramStart"/>
      <w:r>
        <w:t>: ..</w:t>
      </w:r>
      <w:proofErr w:type="gramEnd"/>
      <w:r>
        <w:t>.................. Ft</w:t>
      </w:r>
    </w:p>
    <w:p w:rsidR="00052CC8" w:rsidRDefault="00052CC8">
      <w:pPr>
        <w:ind w:firstLine="204"/>
        <w:jc w:val="both"/>
      </w:pPr>
      <w:r>
        <w:t xml:space="preserve">10. A bérfizetés napján és az azt követően - a kérelem benyújtásáig - rendelkezésre álló saját </w:t>
      </w:r>
      <w:r>
        <w:lastRenderedPageBreak/>
        <w:t>forrás összege</w:t>
      </w:r>
      <w:proofErr w:type="gramStart"/>
      <w:r>
        <w:t>: ..</w:t>
      </w:r>
      <w:proofErr w:type="gramEnd"/>
      <w:r>
        <w:t>.................. Ft</w:t>
      </w:r>
    </w:p>
    <w:p w:rsidR="00052CC8" w:rsidRDefault="00052CC8">
      <w:pPr>
        <w:ind w:firstLine="204"/>
        <w:jc w:val="both"/>
      </w:pPr>
      <w:r>
        <w:t>11. Az igényelt támogatás (a rendelkezésre álló saját forrás figyelembevételével megállapított) összege</w:t>
      </w:r>
      <w:proofErr w:type="gramStart"/>
      <w:r>
        <w:t>: ..</w:t>
      </w:r>
      <w:proofErr w:type="gramEnd"/>
      <w:r>
        <w:t>.................. Ft</w:t>
      </w:r>
    </w:p>
    <w:p w:rsidR="00052CC8" w:rsidRDefault="00052CC8">
      <w:pPr>
        <w:ind w:firstLine="204"/>
        <w:jc w:val="both"/>
      </w:pPr>
      <w:r>
        <w:t>12. Külföldi gazdálkodó szervezet esetén a felszámolást elrendelő hatóság neve és címe:</w:t>
      </w:r>
    </w:p>
    <w:p w:rsidR="00052CC8" w:rsidRDefault="00052CC8">
      <w:pPr>
        <w:ind w:firstLine="204"/>
        <w:jc w:val="both"/>
      </w:pPr>
      <w:r>
        <w:t>.....................................................................................................................................................</w:t>
      </w:r>
    </w:p>
    <w:p w:rsidR="00052CC8" w:rsidRDefault="00052CC8">
      <w:pPr>
        <w:ind w:firstLine="204"/>
        <w:jc w:val="both"/>
      </w:pPr>
      <w:r>
        <w:t>13. Külföldi gazdálkodó szervezet esetén a felszámolási eljárás lefolytatásának országában a bérgarancia támogatás lefolytatására hatáskörrel és illetékességgel rendelkező hatóság neve és címe:</w:t>
      </w:r>
    </w:p>
    <w:p w:rsidR="00052CC8" w:rsidRDefault="00052CC8">
      <w:pPr>
        <w:ind w:firstLine="204"/>
        <w:jc w:val="both"/>
      </w:pPr>
      <w:r>
        <w:t>.....................................................................................................................................................</w:t>
      </w:r>
    </w:p>
    <w:p w:rsidR="00052CC8" w:rsidRDefault="00052CC8">
      <w:pPr>
        <w:spacing w:before="240"/>
        <w:ind w:firstLine="204"/>
        <w:jc w:val="both"/>
      </w:pPr>
      <w:r>
        <w:rPr>
          <w:b/>
          <w:bCs/>
          <w:u w:val="single"/>
        </w:rPr>
        <w:t xml:space="preserve">II. </w:t>
      </w:r>
      <w:proofErr w:type="gramStart"/>
      <w:r>
        <w:rPr>
          <w:b/>
          <w:bCs/>
          <w:u w:val="single"/>
        </w:rPr>
        <w:t>A</w:t>
      </w:r>
      <w:proofErr w:type="gramEnd"/>
      <w:r>
        <w:rPr>
          <w:b/>
          <w:bCs/>
          <w:u w:val="single"/>
        </w:rPr>
        <w:t xml:space="preserve"> felszámoló adatai:</w:t>
      </w:r>
    </w:p>
    <w:p w:rsidR="00052CC8" w:rsidRDefault="00052CC8">
      <w:pPr>
        <w:ind w:firstLine="204"/>
        <w:jc w:val="both"/>
      </w:pPr>
      <w:r>
        <w:t>1. Neve, címe, telefonszáma</w:t>
      </w:r>
      <w:proofErr w:type="gramStart"/>
      <w:r>
        <w:t>: .</w:t>
      </w:r>
      <w:proofErr w:type="gramEnd"/>
      <w:r>
        <w:t>........................................................................................................</w:t>
      </w:r>
    </w:p>
    <w:p w:rsidR="00052CC8" w:rsidRDefault="00052CC8">
      <w:pPr>
        <w:ind w:firstLine="204"/>
        <w:jc w:val="both"/>
      </w:pPr>
      <w:r>
        <w:t>A felszámoló megbízottjának neve, címe, telefonszáma, email-címe</w:t>
      </w:r>
      <w:proofErr w:type="gramStart"/>
      <w:r>
        <w:t>: ..</w:t>
      </w:r>
      <w:proofErr w:type="gramEnd"/>
      <w:r>
        <w:t>..............................................</w:t>
      </w:r>
    </w:p>
    <w:p w:rsidR="00052CC8" w:rsidRDefault="00052CC8">
      <w:pPr>
        <w:ind w:firstLine="204"/>
        <w:jc w:val="both"/>
      </w:pPr>
      <w:r>
        <w:t>2. KSH azonosító száma</w:t>
      </w:r>
      <w:proofErr w:type="gramStart"/>
      <w:r>
        <w:t>: ..</w:t>
      </w:r>
      <w:proofErr w:type="gramEnd"/>
      <w:r>
        <w:t>............................................................................................................</w:t>
      </w:r>
    </w:p>
    <w:p w:rsidR="00052CC8" w:rsidRDefault="00052CC8">
      <w:pPr>
        <w:ind w:firstLine="204"/>
        <w:jc w:val="both"/>
      </w:pPr>
      <w:r>
        <w:t>3. Adószáma</w:t>
      </w:r>
      <w:proofErr w:type="gramStart"/>
      <w:r>
        <w:t>: ..</w:t>
      </w:r>
      <w:proofErr w:type="gramEnd"/>
      <w:r>
        <w:t>..............................................................................................................................</w:t>
      </w:r>
    </w:p>
    <w:p w:rsidR="00052CC8" w:rsidRDefault="00052CC8">
      <w:pPr>
        <w:ind w:firstLine="204"/>
        <w:jc w:val="both"/>
      </w:pPr>
      <w:r>
        <w:t>4. Székhelye</w:t>
      </w:r>
      <w:proofErr w:type="gramStart"/>
      <w:r>
        <w:t>: ..</w:t>
      </w:r>
      <w:proofErr w:type="gramEnd"/>
      <w:r>
        <w:t>...............................................................................................................................</w:t>
      </w:r>
    </w:p>
    <w:p w:rsidR="00052CC8" w:rsidRDefault="00052CC8">
      <w:pPr>
        <w:ind w:firstLine="204"/>
        <w:jc w:val="both"/>
      </w:pPr>
      <w:r>
        <w:t xml:space="preserve">5. </w:t>
      </w:r>
      <w:proofErr w:type="gramStart"/>
      <w:r>
        <w:t>Külföldi gazdálkodó szervezet felszámolása esetén - amennyiben rendelkezik ilyennel - a felszámoló képviseletében Magyarországon eljáró cég, illetve személy neve, székhelye/címe, telefonszáma, email-címe: .................................................................................................................</w:t>
      </w:r>
      <w:proofErr w:type="gramEnd"/>
    </w:p>
    <w:p w:rsidR="00052CC8" w:rsidRDefault="00052CC8">
      <w:pPr>
        <w:spacing w:before="240"/>
        <w:ind w:firstLine="204"/>
        <w:jc w:val="both"/>
      </w:pPr>
      <w:r>
        <w:rPr>
          <w:b/>
          <w:bCs/>
          <w:u w:val="single"/>
        </w:rPr>
        <w:t>III. Nyilatkozat:</w:t>
      </w:r>
    </w:p>
    <w:p w:rsidR="00052CC8" w:rsidRDefault="00052CC8">
      <w:pPr>
        <w:ind w:firstLine="204"/>
        <w:jc w:val="both"/>
      </w:pPr>
      <w:r>
        <w:t>1. A kérelem a törvény □ 7. §</w:t>
      </w:r>
      <w:proofErr w:type="spellStart"/>
      <w:r>
        <w:t>-a</w:t>
      </w:r>
      <w:proofErr w:type="spellEnd"/>
      <w:r>
        <w:t xml:space="preserve"> (1) bekezdésén vagy □ (2) bekezdésén alapul.</w:t>
      </w:r>
    </w:p>
    <w:p w:rsidR="00052CC8" w:rsidRDefault="00052CC8">
      <w:pPr>
        <w:ind w:firstLine="204"/>
        <w:jc w:val="both"/>
      </w:pPr>
      <w:r>
        <w:t>2. Ha a kérelem a 7. § (2) bekezdésén alapul, akkor nyilatkozom, hogy</w:t>
      </w:r>
    </w:p>
    <w:p w:rsidR="00052CC8" w:rsidRDefault="00052CC8">
      <w:pPr>
        <w:ind w:firstLine="204"/>
        <w:jc w:val="both"/>
      </w:pPr>
      <w:proofErr w:type="gramStart"/>
      <w:r>
        <w:rPr>
          <w:i/>
          <w:iCs/>
        </w:rPr>
        <w:t>a</w:t>
      </w:r>
      <w:proofErr w:type="gramEnd"/>
      <w:r>
        <w:rPr>
          <w:i/>
          <w:iCs/>
        </w:rPr>
        <w:t xml:space="preserve">) </w:t>
      </w:r>
      <w:proofErr w:type="spellStart"/>
      <w:r>
        <w:t>a</w:t>
      </w:r>
      <w:proofErr w:type="spellEnd"/>
      <w:r>
        <w:t xml:space="preserve"> kérelemmel érintett munkabértartozás állásidőre járó díjazást</w:t>
      </w:r>
    </w:p>
    <w:p w:rsidR="00052CC8" w:rsidRDefault="00052CC8">
      <w:pPr>
        <w:ind w:firstLine="204"/>
        <w:jc w:val="both"/>
      </w:pPr>
      <w:r>
        <w:t xml:space="preserve">□ </w:t>
      </w:r>
      <w:proofErr w:type="gramStart"/>
      <w:r>
        <w:t>nem</w:t>
      </w:r>
      <w:proofErr w:type="gramEnd"/>
      <w:r>
        <w:t xml:space="preserve"> tartalmaz, □ tartalmaz</w:t>
      </w:r>
    </w:p>
    <w:p w:rsidR="00052CC8" w:rsidRDefault="00052CC8">
      <w:pPr>
        <w:ind w:firstLine="204"/>
        <w:jc w:val="both"/>
      </w:pPr>
      <w:r>
        <w:rPr>
          <w:i/>
          <w:iCs/>
        </w:rPr>
        <w:t xml:space="preserve">b) </w:t>
      </w:r>
      <w:r>
        <w:t>a támogatás megállapítása e kérelem benyújtását követő hat hónap alatt - ismételt kérelem esetén az első, 7. § (2) bekezdése alapján benyújtott kérelemben meghatározott határidőig - várhatóan elősegíti a felszámolási eljárás lezárását, illetve a felszámolás alatt álló szervezet eszközeinek értékesítését, munkaerő-állománya új munkáltatónál történő továbbfoglalkoztatását (reorganizációt):</w:t>
      </w:r>
    </w:p>
    <w:p w:rsidR="00052CC8" w:rsidRDefault="00052CC8">
      <w:pPr>
        <w:ind w:firstLine="204"/>
        <w:jc w:val="both"/>
      </w:pPr>
      <w:r>
        <w:t>□ Igen, □ Nem,</w:t>
      </w:r>
    </w:p>
    <w:p w:rsidR="00052CC8" w:rsidRDefault="00052CC8">
      <w:pPr>
        <w:ind w:firstLine="204"/>
        <w:jc w:val="both"/>
      </w:pPr>
      <w:proofErr w:type="gramStart"/>
      <w:r>
        <w:t>mert</w:t>
      </w:r>
      <w:proofErr w:type="gramEnd"/>
      <w:r>
        <w:t>: ....................................................................................................</w:t>
      </w:r>
    </w:p>
    <w:p w:rsidR="00052CC8" w:rsidRDefault="00052CC8">
      <w:pPr>
        <w:ind w:firstLine="204"/>
        <w:jc w:val="both"/>
      </w:pPr>
      <w:r>
        <w:rPr>
          <w:i/>
          <w:iCs/>
        </w:rPr>
        <w:t xml:space="preserve">c) </w:t>
      </w:r>
      <w:r>
        <w:t>az érintett munkavállalók vonatkozásában a 7. § (1) bekezdésében meghatározott támogatási keret felhasználása □ megtörtént, □ nem történt meg.</w:t>
      </w:r>
    </w:p>
    <w:p w:rsidR="00052CC8" w:rsidRDefault="00052CC8">
      <w:pPr>
        <w:ind w:firstLine="204"/>
        <w:jc w:val="both"/>
      </w:pPr>
      <w:r>
        <w:t>3. Ha a munkavállaló foglalkoztatására a felszámolási eljárás megindulását követően került sor, akkor nyilatkozom, hogy</w:t>
      </w:r>
    </w:p>
    <w:p w:rsidR="00052CC8" w:rsidRDefault="00052CC8">
      <w:pPr>
        <w:ind w:firstLine="204"/>
        <w:jc w:val="both"/>
      </w:pPr>
      <w:proofErr w:type="gramStart"/>
      <w:r>
        <w:rPr>
          <w:i/>
          <w:iCs/>
        </w:rPr>
        <w:t>a</w:t>
      </w:r>
      <w:proofErr w:type="gramEnd"/>
      <w:r>
        <w:rPr>
          <w:i/>
          <w:iCs/>
        </w:rPr>
        <w:t xml:space="preserve">) </w:t>
      </w:r>
      <w:proofErr w:type="spellStart"/>
      <w:r>
        <w:t>a</w:t>
      </w:r>
      <w:proofErr w:type="spellEnd"/>
      <w:r>
        <w:t xml:space="preserve"> kérelemmel érintett munkabértartozás állásidőre járó díjazást</w:t>
      </w:r>
    </w:p>
    <w:p w:rsidR="00052CC8" w:rsidRDefault="00052CC8">
      <w:pPr>
        <w:ind w:firstLine="204"/>
        <w:jc w:val="both"/>
      </w:pPr>
      <w:r>
        <w:t xml:space="preserve">□ </w:t>
      </w:r>
      <w:proofErr w:type="gramStart"/>
      <w:r>
        <w:t>nem</w:t>
      </w:r>
      <w:proofErr w:type="gramEnd"/>
      <w:r>
        <w:t xml:space="preserve"> tartalmaz, □ tartalmaz.</w:t>
      </w:r>
    </w:p>
    <w:p w:rsidR="00052CC8" w:rsidRDefault="00052CC8">
      <w:pPr>
        <w:ind w:firstLine="204"/>
        <w:jc w:val="both"/>
      </w:pPr>
      <w:r>
        <w:rPr>
          <w:i/>
          <w:iCs/>
        </w:rPr>
        <w:t xml:space="preserve">b) </w:t>
      </w:r>
      <w:r>
        <w:t>a támogatás megállapítása e kérelem benyújtását követő hat hónap alatt - ismételt kérelem esetén az első, 7. § (2) bekezdése alapján benyújtott kérelemben meghatározott határidőig - várhatóan elősegíti a felszámolási eljárás lezárását, illetve a felszámolás alatt álló szervezet eszközeinek értékesítését, munkaerő-állománya új munkáltatónál történő továbbfoglalkoztatását (reorganizációt):</w:t>
      </w:r>
    </w:p>
    <w:p w:rsidR="00052CC8" w:rsidRDefault="00052CC8">
      <w:pPr>
        <w:ind w:firstLine="204"/>
        <w:jc w:val="both"/>
      </w:pPr>
      <w:r>
        <w:t>□ Igen, □ Nem,</w:t>
      </w:r>
    </w:p>
    <w:p w:rsidR="00052CC8" w:rsidRDefault="00052CC8">
      <w:pPr>
        <w:ind w:firstLine="204"/>
        <w:jc w:val="both"/>
      </w:pPr>
      <w:proofErr w:type="gramStart"/>
      <w:r>
        <w:t>mert</w:t>
      </w:r>
      <w:proofErr w:type="gramEnd"/>
      <w:r>
        <w:t>: ....................................................................................................</w:t>
      </w:r>
    </w:p>
    <w:p w:rsidR="00052CC8" w:rsidRDefault="00052CC8">
      <w:pPr>
        <w:spacing w:after="120"/>
        <w:ind w:firstLine="204"/>
        <w:jc w:val="both"/>
      </w:pPr>
      <w:r>
        <w:rPr>
          <w:i/>
          <w:iCs/>
        </w:rPr>
        <w:t xml:space="preserve">c) </w:t>
      </w:r>
      <w:r>
        <w:t xml:space="preserve">az érintett munkavállaló foglalkoztatása - különös tekintettel a munkavállaló által ellátandó </w:t>
      </w:r>
      <w:r>
        <w:lastRenderedPageBreak/>
        <w:t xml:space="preserve">feladatok természetére - az alábbi indokok miatt vált szükségessé: </w:t>
      </w:r>
    </w:p>
    <w:tbl>
      <w:tblPr>
        <w:tblW w:w="0" w:type="auto"/>
        <w:tblInd w:w="5" w:type="dxa"/>
        <w:tblLayout w:type="fixed"/>
        <w:tblCellMar>
          <w:left w:w="0" w:type="dxa"/>
          <w:right w:w="0" w:type="dxa"/>
        </w:tblCellMar>
        <w:tblLook w:val="0000" w:firstRow="0" w:lastRow="0" w:firstColumn="0" w:lastColumn="0" w:noHBand="0" w:noVBand="0"/>
      </w:tblPr>
      <w:tblGrid>
        <w:gridCol w:w="1696"/>
        <w:gridCol w:w="1700"/>
        <w:gridCol w:w="1700"/>
        <w:gridCol w:w="4534"/>
      </w:tblGrid>
      <w:tr w:rsidR="00052CC8" w:rsidRPr="00052CC8">
        <w:tblPrEx>
          <w:tblCellMar>
            <w:top w:w="0" w:type="dxa"/>
            <w:left w:w="0" w:type="dxa"/>
            <w:bottom w:w="0" w:type="dxa"/>
            <w:right w:w="0" w:type="dxa"/>
          </w:tblCellMar>
        </w:tblPrEx>
        <w:tc>
          <w:tcPr>
            <w:tcW w:w="1696"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rPr>
                <w:sz w:val="20"/>
                <w:szCs w:val="20"/>
              </w:rPr>
            </w:pPr>
            <w:r w:rsidRPr="00052CC8">
              <w:rPr>
                <w:sz w:val="20"/>
                <w:szCs w:val="20"/>
              </w:rPr>
              <w:t xml:space="preserve"> Munkavállaló </w:t>
            </w:r>
            <w:r w:rsidRPr="00052CC8">
              <w:rPr>
                <w:sz w:val="20"/>
                <w:szCs w:val="20"/>
              </w:rPr>
              <w:br/>
              <w:t>neve</w:t>
            </w:r>
          </w:p>
        </w:tc>
        <w:tc>
          <w:tcPr>
            <w:tcW w:w="1700"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rPr>
                <w:sz w:val="20"/>
                <w:szCs w:val="20"/>
              </w:rPr>
            </w:pPr>
            <w:r w:rsidRPr="00052CC8">
              <w:rPr>
                <w:sz w:val="20"/>
                <w:szCs w:val="20"/>
              </w:rPr>
              <w:t xml:space="preserve"> Munkavállaló </w:t>
            </w:r>
            <w:r w:rsidRPr="00052CC8">
              <w:rPr>
                <w:sz w:val="20"/>
                <w:szCs w:val="20"/>
              </w:rPr>
              <w:br/>
              <w:t>TAJ száma</w:t>
            </w:r>
          </w:p>
        </w:tc>
        <w:tc>
          <w:tcPr>
            <w:tcW w:w="1700"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rPr>
                <w:sz w:val="20"/>
                <w:szCs w:val="20"/>
              </w:rPr>
            </w:pPr>
            <w:r w:rsidRPr="00052CC8">
              <w:rPr>
                <w:sz w:val="20"/>
                <w:szCs w:val="20"/>
              </w:rPr>
              <w:t xml:space="preserve"> Munkavállaló munkaköre</w:t>
            </w:r>
          </w:p>
        </w:tc>
        <w:tc>
          <w:tcPr>
            <w:tcW w:w="4534"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rPr>
                <w:sz w:val="20"/>
                <w:szCs w:val="20"/>
              </w:rPr>
            </w:pPr>
            <w:r w:rsidRPr="00052CC8">
              <w:rPr>
                <w:sz w:val="20"/>
                <w:szCs w:val="20"/>
              </w:rPr>
              <w:t xml:space="preserve"> A foglalkoztatás indoka</w:t>
            </w:r>
          </w:p>
        </w:tc>
      </w:tr>
      <w:tr w:rsidR="00052CC8" w:rsidRPr="00052CC8">
        <w:tblPrEx>
          <w:tblCellMar>
            <w:top w:w="0" w:type="dxa"/>
            <w:left w:w="0" w:type="dxa"/>
            <w:bottom w:w="0" w:type="dxa"/>
            <w:right w:w="0" w:type="dxa"/>
          </w:tblCellMar>
        </w:tblPrEx>
        <w:tc>
          <w:tcPr>
            <w:tcW w:w="16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4534"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r w:rsidR="00052CC8" w:rsidRPr="00052CC8">
        <w:tblPrEx>
          <w:tblCellMar>
            <w:top w:w="0" w:type="dxa"/>
            <w:left w:w="0" w:type="dxa"/>
            <w:bottom w:w="0" w:type="dxa"/>
            <w:right w:w="0" w:type="dxa"/>
          </w:tblCellMar>
        </w:tblPrEx>
        <w:tc>
          <w:tcPr>
            <w:tcW w:w="16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4534"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r w:rsidR="00052CC8" w:rsidRPr="00052CC8">
        <w:tblPrEx>
          <w:tblCellMar>
            <w:top w:w="0" w:type="dxa"/>
            <w:left w:w="0" w:type="dxa"/>
            <w:bottom w:w="0" w:type="dxa"/>
            <w:right w:w="0" w:type="dxa"/>
          </w:tblCellMar>
        </w:tblPrEx>
        <w:tc>
          <w:tcPr>
            <w:tcW w:w="16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4534"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bl>
    <w:p w:rsidR="00052CC8" w:rsidRDefault="00052CC8">
      <w:pPr>
        <w:spacing w:before="240"/>
        <w:ind w:firstLine="204"/>
        <w:jc w:val="both"/>
      </w:pPr>
      <w:r>
        <w:rPr>
          <w:i/>
          <w:iCs/>
        </w:rPr>
        <w:t xml:space="preserve">d) </w:t>
      </w:r>
      <w:r>
        <w:t>az érintett munkavállalók vonatkozásában a 7. § (1) bekezdésében meghatározott támogatási keret felhasználása □ megtörtént, □ nem történt meg.</w:t>
      </w:r>
    </w:p>
    <w:p w:rsidR="00052CC8" w:rsidRDefault="00052CC8">
      <w:pPr>
        <w:ind w:firstLine="204"/>
        <w:jc w:val="both"/>
      </w:pPr>
      <w:r>
        <w:t>4. Nyilatkozom, hogy a kérelemben és az elektronikusan rögzített adatok a valóságnak megfelelnek.</w:t>
      </w:r>
    </w:p>
    <w:p w:rsidR="00052CC8" w:rsidRDefault="00052CC8">
      <w:pPr>
        <w:spacing w:before="240"/>
        <w:ind w:firstLine="204"/>
        <w:jc w:val="both"/>
      </w:pPr>
      <w:r>
        <w:rPr>
          <w:b/>
          <w:bCs/>
          <w:u w:val="single"/>
        </w:rPr>
        <w:t xml:space="preserve">IV. </w:t>
      </w:r>
      <w:proofErr w:type="gramStart"/>
      <w:r>
        <w:rPr>
          <w:b/>
          <w:bCs/>
          <w:u w:val="single"/>
        </w:rPr>
        <w:t>A</w:t>
      </w:r>
      <w:proofErr w:type="gramEnd"/>
      <w:r>
        <w:rPr>
          <w:b/>
          <w:bCs/>
          <w:u w:val="single"/>
        </w:rPr>
        <w:t xml:space="preserve"> kérelem mellékletei:</w:t>
      </w:r>
    </w:p>
    <w:p w:rsidR="00052CC8" w:rsidRDefault="00052CC8">
      <w:pPr>
        <w:ind w:firstLine="204"/>
        <w:jc w:val="both"/>
      </w:pPr>
      <w:r>
        <w:t>1. A felszámolási eljárás megindításának közzétételéről szóló jogerős végzés másolata.</w:t>
      </w:r>
    </w:p>
    <w:p w:rsidR="00052CC8" w:rsidRDefault="00052CC8">
      <w:pPr>
        <w:ind w:firstLine="204"/>
        <w:jc w:val="both"/>
      </w:pPr>
      <w:r>
        <w:t>2. A képviseletre jogosult felszámoló aláírási címpéldánya.</w:t>
      </w:r>
    </w:p>
    <w:p w:rsidR="00052CC8" w:rsidRDefault="00052CC8">
      <w:pPr>
        <w:ind w:firstLine="204"/>
        <w:jc w:val="both"/>
      </w:pPr>
      <w:r>
        <w:t>3. A követelés jogalapját és mértékét igazoló munkaszerződés, bírósági határozat, fizetési meghagyás.</w:t>
      </w:r>
    </w:p>
    <w:p w:rsidR="00052CC8" w:rsidRDefault="00052CC8">
      <w:pPr>
        <w:ind w:firstLine="204"/>
        <w:jc w:val="both"/>
      </w:pPr>
      <w:r>
        <w:t xml:space="preserve">4. A III. 2. </w:t>
      </w:r>
      <w:r>
        <w:rPr>
          <w:i/>
          <w:iCs/>
        </w:rPr>
        <w:t xml:space="preserve">b) </w:t>
      </w:r>
      <w:r>
        <w:t>pontban tett nyilatkozat alátámasztására szolgáló mellékletek (amennyiben szükséges).</w:t>
      </w:r>
    </w:p>
    <w:p w:rsidR="00052CC8" w:rsidRDefault="00052CC8">
      <w:pPr>
        <w:ind w:firstLine="204"/>
        <w:jc w:val="both"/>
      </w:pPr>
      <w:r>
        <w:t xml:space="preserve">5. A III. 3. </w:t>
      </w:r>
      <w:r>
        <w:rPr>
          <w:i/>
          <w:iCs/>
        </w:rPr>
        <w:t xml:space="preserve">b) </w:t>
      </w:r>
      <w:r>
        <w:t xml:space="preserve">és </w:t>
      </w:r>
      <w:r>
        <w:rPr>
          <w:i/>
          <w:iCs/>
        </w:rPr>
        <w:t xml:space="preserve">c) </w:t>
      </w:r>
      <w:r>
        <w:t>pontban tett nyilatkozat alátámasztására szolgáló mellékletek (amennyiben szükséges).</w:t>
      </w:r>
    </w:p>
    <w:p w:rsidR="00052CC8" w:rsidRDefault="00052CC8">
      <w:pPr>
        <w:ind w:firstLine="204"/>
        <w:jc w:val="both"/>
      </w:pPr>
      <w:r>
        <w:t>6. A II. 5. pontban megjelölt képviseleti jogosultság igazolása (amennyiben szükséges).</w:t>
      </w:r>
    </w:p>
    <w:p w:rsidR="00052CC8" w:rsidRDefault="00052CC8">
      <w:pPr>
        <w:ind w:firstLine="204"/>
        <w:jc w:val="both"/>
      </w:pPr>
      <w:r>
        <w:t>7. Külföldi gazdálkodó cég felszámolása esetén a támogatással érintett munkavállalók munkaszerződése magyar nyelven vagy ezek magyar nyelvű fordítása (amennyiben szükséges).</w:t>
      </w:r>
    </w:p>
    <w:p w:rsidR="00052CC8" w:rsidRDefault="00052CC8">
      <w:pPr>
        <w:ind w:firstLine="204"/>
        <w:jc w:val="both"/>
      </w:pPr>
      <w:r>
        <w:t>8. Forinttól eltérő pénznemben meghatározott bér esetében az átváltásról készült kimutatás (amennyiben szükséges).</w:t>
      </w:r>
    </w:p>
    <w:p w:rsidR="00052CC8" w:rsidRDefault="00052CC8">
      <w:pPr>
        <w:spacing w:before="240"/>
        <w:ind w:firstLine="204"/>
        <w:jc w:val="both"/>
      </w:pPr>
      <w:r>
        <w:t>Kelt</w:t>
      </w:r>
      <w:proofErr w:type="gramStart"/>
      <w:r>
        <w:t>: ..</w:t>
      </w:r>
      <w:proofErr w:type="gramEnd"/>
      <w:r>
        <w:t xml:space="preserve">..................................., ......... </w:t>
      </w:r>
      <w:proofErr w:type="gramStart"/>
      <w:r>
        <w:t>év</w:t>
      </w:r>
      <w:proofErr w:type="gramEnd"/>
      <w:r>
        <w:t xml:space="preserve"> .................... </w:t>
      </w:r>
      <w:proofErr w:type="gramStart"/>
      <w:r>
        <w:t>hó</w:t>
      </w:r>
      <w:proofErr w:type="gramEnd"/>
      <w:r>
        <w:t xml:space="preserve"> .... </w:t>
      </w:r>
      <w:proofErr w:type="gramStart"/>
      <w:r>
        <w:t>nap</w:t>
      </w:r>
      <w:proofErr w:type="gramEnd"/>
    </w:p>
    <w:p w:rsidR="00052CC8" w:rsidRDefault="00052CC8">
      <w:pPr>
        <w:spacing w:before="240"/>
        <w:ind w:left="4536"/>
        <w:jc w:val="center"/>
      </w:pPr>
      <w:r>
        <w:t>..</w:t>
      </w:r>
      <w:proofErr w:type="gramStart"/>
      <w:r>
        <w:t>......................................................</w:t>
      </w:r>
      <w:proofErr w:type="gramEnd"/>
      <w:r>
        <w:br/>
        <w:t>(a felszámoló cégszerű aláírása)</w:t>
      </w:r>
    </w:p>
    <w:p w:rsidR="00052CC8" w:rsidRDefault="00052CC8">
      <w:pPr>
        <w:spacing w:before="240"/>
        <w:ind w:firstLine="204"/>
        <w:jc w:val="both"/>
      </w:pPr>
      <w:r>
        <w:t>Megjegyzés: az I. pont 8. sorába a 2. melléklet címében szerepeltetett dátumot kell beírni.</w:t>
      </w:r>
    </w:p>
    <w:p w:rsidR="00497843" w:rsidRDefault="00497843">
      <w:pPr>
        <w:spacing w:before="240" w:after="240"/>
        <w:rPr>
          <w:i/>
          <w:iCs/>
          <w:sz w:val="28"/>
          <w:szCs w:val="28"/>
          <w:u w:val="single"/>
        </w:rPr>
        <w:sectPr w:rsidR="00497843" w:rsidSect="00497843">
          <w:pgSz w:w="12240" w:h="15840"/>
          <w:pgMar w:top="1418" w:right="1418" w:bottom="1418" w:left="1418" w:header="708" w:footer="708" w:gutter="0"/>
          <w:cols w:space="708"/>
          <w:noEndnote/>
          <w:docGrid w:linePitch="326"/>
        </w:sectPr>
      </w:pPr>
    </w:p>
    <w:p w:rsidR="00052CC8" w:rsidRDefault="00052CC8">
      <w:pPr>
        <w:spacing w:before="240" w:after="240"/>
      </w:pPr>
      <w:r>
        <w:rPr>
          <w:i/>
          <w:iCs/>
          <w:sz w:val="28"/>
          <w:szCs w:val="28"/>
          <w:u w:val="single"/>
        </w:rPr>
        <w:lastRenderedPageBreak/>
        <w:t>2. melléklet az 1994. évi LXVI. törvényhez</w:t>
      </w:r>
      <w:r>
        <w:rPr>
          <w:i/>
          <w:iCs/>
          <w:sz w:val="28"/>
          <w:szCs w:val="28"/>
          <w:u w:val="single"/>
          <w:vertAlign w:val="superscript"/>
        </w:rPr>
        <w:footnoteReference w:id="89"/>
      </w:r>
    </w:p>
    <w:p w:rsidR="00052CC8" w:rsidRDefault="00052CC8">
      <w:pPr>
        <w:spacing w:before="240" w:after="240"/>
        <w:jc w:val="center"/>
      </w:pPr>
      <w:r>
        <w:rPr>
          <w:b/>
          <w:bCs/>
          <w:i/>
          <w:iCs/>
          <w:sz w:val="28"/>
          <w:szCs w:val="28"/>
        </w:rPr>
        <w:t xml:space="preserve">ADATLAP </w:t>
      </w:r>
      <w:r>
        <w:rPr>
          <w:b/>
          <w:bCs/>
          <w:i/>
          <w:iCs/>
          <w:sz w:val="28"/>
          <w:szCs w:val="28"/>
        </w:rPr>
        <w:br/>
        <w:t>a Bérgarancia Alapból igényelhető támogatás számításához</w:t>
      </w:r>
    </w:p>
    <w:p w:rsidR="00052CC8" w:rsidRDefault="00052CC8">
      <w:pPr>
        <w:jc w:val="center"/>
      </w:pPr>
      <w:r>
        <w:t>(</w:t>
      </w:r>
      <w:proofErr w:type="gramStart"/>
      <w:r>
        <w:t>A ..</w:t>
      </w:r>
      <w:proofErr w:type="gramEnd"/>
      <w:r>
        <w:t xml:space="preserve">...... </w:t>
      </w:r>
      <w:proofErr w:type="gramStart"/>
      <w:r>
        <w:t>év</w:t>
      </w:r>
      <w:proofErr w:type="gramEnd"/>
      <w:r>
        <w:t xml:space="preserve"> ................. </w:t>
      </w:r>
      <w:proofErr w:type="gramStart"/>
      <w:r>
        <w:t>hó</w:t>
      </w:r>
      <w:proofErr w:type="gramEnd"/>
      <w:r>
        <w:t xml:space="preserve"> .....</w:t>
      </w:r>
      <w:proofErr w:type="spellStart"/>
      <w:r>
        <w:t>-i</w:t>
      </w:r>
      <w:proofErr w:type="spellEnd"/>
      <w:r>
        <w:t xml:space="preserve"> bérfizetési napon - a gazdálkodó szervezetnél - fennálló adatok alapján)</w:t>
      </w:r>
    </w:p>
    <w:p w:rsidR="00052CC8" w:rsidRDefault="00052CC8">
      <w:pPr>
        <w:spacing w:before="240"/>
        <w:ind w:firstLine="204"/>
        <w:jc w:val="both"/>
      </w:pPr>
      <w:r>
        <w:t>1. A támogatási igénnyel érintett munkavállaló(k) megfelel(</w:t>
      </w:r>
      <w:proofErr w:type="spellStart"/>
      <w:r>
        <w:t>nek</w:t>
      </w:r>
      <w:proofErr w:type="spellEnd"/>
      <w:r>
        <w:t>)</w:t>
      </w:r>
      <w:proofErr w:type="spellStart"/>
      <w:r>
        <w:t>-</w:t>
      </w:r>
      <w:proofErr w:type="gramStart"/>
      <w:r>
        <w:t>e</w:t>
      </w:r>
      <w:proofErr w:type="spellEnd"/>
      <w:proofErr w:type="gramEnd"/>
      <w:r>
        <w:t xml:space="preserve"> az alábbi szempontok valamelyikének:</w:t>
      </w:r>
    </w:p>
    <w:p w:rsidR="00052CC8" w:rsidRDefault="00052CC8">
      <w:pPr>
        <w:ind w:firstLine="204"/>
        <w:jc w:val="both"/>
      </w:pPr>
      <w:proofErr w:type="gramStart"/>
      <w:r>
        <w:rPr>
          <w:i/>
          <w:iCs/>
        </w:rPr>
        <w:t>a</w:t>
      </w:r>
      <w:proofErr w:type="gramEnd"/>
      <w:r>
        <w:rPr>
          <w:i/>
          <w:iCs/>
        </w:rPr>
        <w:t xml:space="preserve">) </w:t>
      </w:r>
      <w:proofErr w:type="spellStart"/>
      <w:r>
        <w:t>A</w:t>
      </w:r>
      <w:proofErr w:type="spellEnd"/>
      <w:r>
        <w:t xml:space="preserve"> gazdálkodó szervezet legalább többségi befolyással rendelkező tagja (részvényese),</w:t>
      </w:r>
    </w:p>
    <w:p w:rsidR="00052CC8" w:rsidRDefault="00052CC8">
      <w:pPr>
        <w:ind w:firstLine="204"/>
        <w:jc w:val="both"/>
      </w:pPr>
      <w:r>
        <w:rPr>
          <w:i/>
          <w:iCs/>
        </w:rPr>
        <w:t xml:space="preserve">b) </w:t>
      </w:r>
      <w:r>
        <w:t xml:space="preserve">A gazdálkodó </w:t>
      </w:r>
      <w:proofErr w:type="gramStart"/>
      <w:r>
        <w:t>szervezet vezető</w:t>
      </w:r>
      <w:proofErr w:type="gramEnd"/>
      <w:r>
        <w:t xml:space="preserve"> tisztségviselője,</w:t>
      </w:r>
    </w:p>
    <w:p w:rsidR="00052CC8" w:rsidRDefault="00052CC8">
      <w:pPr>
        <w:ind w:firstLine="204"/>
        <w:jc w:val="both"/>
      </w:pPr>
      <w:r>
        <w:rPr>
          <w:i/>
          <w:iCs/>
        </w:rPr>
        <w:t xml:space="preserve">c) </w:t>
      </w:r>
      <w:r>
        <w:t>Az Mt. 208. § (1) bekezdése szerinti vezető állású munkavállaló,</w:t>
      </w:r>
    </w:p>
    <w:p w:rsidR="00052CC8" w:rsidRDefault="00052CC8">
      <w:pPr>
        <w:ind w:firstLine="204"/>
        <w:jc w:val="both"/>
      </w:pPr>
      <w:r>
        <w:rPr>
          <w:i/>
          <w:iCs/>
        </w:rPr>
        <w:t xml:space="preserve">d) </w:t>
      </w:r>
      <w:r>
        <w:t>Az előző pontokban [</w:t>
      </w:r>
      <w:r>
        <w:rPr>
          <w:i/>
          <w:iCs/>
        </w:rPr>
        <w:t>a)</w:t>
      </w:r>
      <w:proofErr w:type="spellStart"/>
      <w:r>
        <w:t>-</w:t>
      </w:r>
      <w:r>
        <w:rPr>
          <w:i/>
          <w:iCs/>
        </w:rPr>
        <w:t>c</w:t>
      </w:r>
      <w:proofErr w:type="spellEnd"/>
      <w:r>
        <w:rPr>
          <w:i/>
          <w:iCs/>
        </w:rPr>
        <w:t>)</w:t>
      </w:r>
      <w:r>
        <w:t>] említett személyek közeli hozzátartozója {Ptk. 8:1. § (1) bekezdés 1. pont}, élettársa,</w:t>
      </w:r>
    </w:p>
    <w:p w:rsidR="00052CC8" w:rsidRDefault="00052CC8">
      <w:pPr>
        <w:ind w:firstLine="204"/>
        <w:jc w:val="both"/>
      </w:pPr>
      <w:proofErr w:type="gramStart"/>
      <w:r>
        <w:rPr>
          <w:i/>
          <w:iCs/>
        </w:rPr>
        <w:t>e</w:t>
      </w:r>
      <w:proofErr w:type="gramEnd"/>
      <w:r>
        <w:rPr>
          <w:i/>
          <w:iCs/>
        </w:rPr>
        <w:t xml:space="preserve">) </w:t>
      </w:r>
      <w:r>
        <w:t>Az adós ingyenes szerződései alapján kedvezményezett személy</w:t>
      </w:r>
    </w:p>
    <w:p w:rsidR="00052CC8" w:rsidRDefault="00052CC8">
      <w:pPr>
        <w:ind w:firstLine="204"/>
        <w:jc w:val="both"/>
      </w:pPr>
      <w:proofErr w:type="gramStart"/>
      <w:r>
        <w:t>igen</w:t>
      </w:r>
      <w:proofErr w:type="gramEnd"/>
      <w:r>
        <w:t xml:space="preserve"> □ nem □ részben □</w:t>
      </w:r>
    </w:p>
    <w:p w:rsidR="00052CC8" w:rsidRDefault="00052CC8">
      <w:pPr>
        <w:spacing w:after="240"/>
        <w:ind w:firstLine="204"/>
        <w:jc w:val="both"/>
      </w:pPr>
      <w:r>
        <w:t xml:space="preserve">Ha igen/részben a válasz, akkor azon személyek felsorolása a szempont megjelölésével: </w:t>
      </w:r>
    </w:p>
    <w:tbl>
      <w:tblPr>
        <w:tblW w:w="0" w:type="auto"/>
        <w:tblInd w:w="5" w:type="dxa"/>
        <w:tblLayout w:type="fixed"/>
        <w:tblCellMar>
          <w:left w:w="0" w:type="dxa"/>
          <w:right w:w="0" w:type="dxa"/>
        </w:tblCellMar>
        <w:tblLook w:val="0000" w:firstRow="0" w:lastRow="0" w:firstColumn="0" w:lastColumn="0" w:noHBand="0" w:noVBand="0"/>
      </w:tblPr>
      <w:tblGrid>
        <w:gridCol w:w="3122"/>
        <w:gridCol w:w="2294"/>
        <w:gridCol w:w="2856"/>
      </w:tblGrid>
      <w:tr w:rsidR="00607B11" w:rsidRPr="00052CC8" w:rsidTr="00607B11">
        <w:tblPrEx>
          <w:tblCellMar>
            <w:top w:w="0" w:type="dxa"/>
            <w:left w:w="0" w:type="dxa"/>
            <w:bottom w:w="0" w:type="dxa"/>
            <w:right w:w="0" w:type="dxa"/>
          </w:tblCellMar>
        </w:tblPrEx>
        <w:tc>
          <w:tcPr>
            <w:tcW w:w="3122" w:type="dxa"/>
            <w:tcBorders>
              <w:top w:val="single" w:sz="4" w:space="0" w:color="auto"/>
              <w:left w:val="single" w:sz="4" w:space="0" w:color="auto"/>
              <w:bottom w:val="single" w:sz="4" w:space="0" w:color="auto"/>
              <w:right w:val="single" w:sz="4" w:space="0" w:color="auto"/>
            </w:tcBorders>
          </w:tcPr>
          <w:p w:rsidR="00607B11" w:rsidRPr="00052CC8" w:rsidRDefault="00607B11">
            <w:pPr>
              <w:ind w:left="56" w:right="56"/>
              <w:jc w:val="center"/>
              <w:rPr>
                <w:sz w:val="20"/>
                <w:szCs w:val="20"/>
              </w:rPr>
            </w:pPr>
            <w:r w:rsidRPr="00052CC8">
              <w:rPr>
                <w:sz w:val="20"/>
                <w:szCs w:val="20"/>
              </w:rPr>
              <w:t xml:space="preserve"> Az érintett munkavállalónak az Adatlap </w:t>
            </w:r>
            <w:proofErr w:type="gramStart"/>
            <w:r w:rsidRPr="00052CC8">
              <w:rPr>
                <w:i/>
                <w:iCs/>
                <w:sz w:val="20"/>
                <w:szCs w:val="20"/>
              </w:rPr>
              <w:t>A</w:t>
            </w:r>
            <w:proofErr w:type="gramEnd"/>
            <w:r w:rsidRPr="00052CC8">
              <w:rPr>
                <w:i/>
                <w:iCs/>
                <w:sz w:val="20"/>
                <w:szCs w:val="20"/>
              </w:rPr>
              <w:t xml:space="preserve">) </w:t>
            </w:r>
            <w:r w:rsidRPr="00052CC8">
              <w:rPr>
                <w:sz w:val="20"/>
                <w:szCs w:val="20"/>
              </w:rPr>
              <w:t>táblázatában megjelölt sorszáma</w:t>
            </w:r>
          </w:p>
        </w:tc>
        <w:tc>
          <w:tcPr>
            <w:tcW w:w="2294" w:type="dxa"/>
            <w:tcBorders>
              <w:top w:val="single" w:sz="4" w:space="0" w:color="auto"/>
              <w:left w:val="single" w:sz="4" w:space="0" w:color="auto"/>
              <w:bottom w:val="single" w:sz="4" w:space="0" w:color="auto"/>
              <w:right w:val="single" w:sz="4" w:space="0" w:color="auto"/>
            </w:tcBorders>
          </w:tcPr>
          <w:p w:rsidR="00607B11" w:rsidRPr="00052CC8" w:rsidRDefault="00607B11">
            <w:pPr>
              <w:ind w:left="56" w:right="56"/>
              <w:jc w:val="center"/>
              <w:rPr>
                <w:sz w:val="20"/>
                <w:szCs w:val="20"/>
              </w:rPr>
            </w:pPr>
            <w:r w:rsidRPr="00052CC8">
              <w:rPr>
                <w:sz w:val="20"/>
                <w:szCs w:val="20"/>
              </w:rPr>
              <w:t xml:space="preserve"> Munkavállaló neve</w:t>
            </w:r>
          </w:p>
        </w:tc>
        <w:tc>
          <w:tcPr>
            <w:tcW w:w="2856" w:type="dxa"/>
            <w:tcBorders>
              <w:top w:val="single" w:sz="4" w:space="0" w:color="auto"/>
              <w:left w:val="single" w:sz="4" w:space="0" w:color="auto"/>
              <w:bottom w:val="single" w:sz="4" w:space="0" w:color="auto"/>
              <w:right w:val="single" w:sz="4" w:space="0" w:color="auto"/>
            </w:tcBorders>
          </w:tcPr>
          <w:p w:rsidR="00607B11" w:rsidRPr="00052CC8" w:rsidRDefault="00607B11">
            <w:pPr>
              <w:ind w:left="56" w:right="56"/>
              <w:jc w:val="center"/>
              <w:rPr>
                <w:sz w:val="20"/>
                <w:szCs w:val="20"/>
              </w:rPr>
            </w:pPr>
            <w:r w:rsidRPr="00052CC8">
              <w:rPr>
                <w:sz w:val="20"/>
                <w:szCs w:val="20"/>
              </w:rPr>
              <w:t xml:space="preserve"> Szempont megjelölése</w:t>
            </w:r>
          </w:p>
        </w:tc>
      </w:tr>
      <w:tr w:rsidR="00607B11" w:rsidRPr="00052CC8" w:rsidTr="00607B11">
        <w:tblPrEx>
          <w:tblCellMar>
            <w:top w:w="0" w:type="dxa"/>
            <w:left w:w="0" w:type="dxa"/>
            <w:bottom w:w="0" w:type="dxa"/>
            <w:right w:w="0" w:type="dxa"/>
          </w:tblCellMar>
        </w:tblPrEx>
        <w:tc>
          <w:tcPr>
            <w:tcW w:w="3122" w:type="dxa"/>
            <w:tcBorders>
              <w:top w:val="single" w:sz="4" w:space="0" w:color="auto"/>
              <w:left w:val="single" w:sz="4" w:space="0" w:color="auto"/>
              <w:bottom w:val="single" w:sz="4" w:space="0" w:color="auto"/>
              <w:right w:val="single" w:sz="4" w:space="0" w:color="auto"/>
            </w:tcBorders>
          </w:tcPr>
          <w:p w:rsidR="00607B11" w:rsidRPr="00052CC8" w:rsidRDefault="00607B11">
            <w:pPr>
              <w:rPr>
                <w:sz w:val="20"/>
                <w:szCs w:val="20"/>
              </w:rPr>
            </w:pPr>
            <w:r w:rsidRPr="00052CC8">
              <w:rPr>
                <w:sz w:val="20"/>
                <w:szCs w:val="20"/>
              </w:rPr>
              <w:t xml:space="preserve"> </w:t>
            </w:r>
          </w:p>
        </w:tc>
        <w:tc>
          <w:tcPr>
            <w:tcW w:w="2294" w:type="dxa"/>
            <w:tcBorders>
              <w:top w:val="single" w:sz="4" w:space="0" w:color="auto"/>
              <w:left w:val="single" w:sz="4" w:space="0" w:color="auto"/>
              <w:bottom w:val="single" w:sz="4" w:space="0" w:color="auto"/>
              <w:right w:val="single" w:sz="4" w:space="0" w:color="auto"/>
            </w:tcBorders>
          </w:tcPr>
          <w:p w:rsidR="00607B11" w:rsidRPr="00052CC8" w:rsidRDefault="00607B11">
            <w:pPr>
              <w:rPr>
                <w:sz w:val="20"/>
                <w:szCs w:val="20"/>
              </w:rPr>
            </w:pPr>
            <w:r w:rsidRPr="00052CC8">
              <w:rPr>
                <w:sz w:val="20"/>
                <w:szCs w:val="20"/>
              </w:rPr>
              <w:t xml:space="preserve"> </w:t>
            </w:r>
          </w:p>
        </w:tc>
        <w:tc>
          <w:tcPr>
            <w:tcW w:w="2856" w:type="dxa"/>
            <w:tcBorders>
              <w:top w:val="single" w:sz="4" w:space="0" w:color="auto"/>
              <w:left w:val="single" w:sz="4" w:space="0" w:color="auto"/>
              <w:bottom w:val="single" w:sz="4" w:space="0" w:color="auto"/>
              <w:right w:val="single" w:sz="4" w:space="0" w:color="auto"/>
            </w:tcBorders>
          </w:tcPr>
          <w:p w:rsidR="00607B11" w:rsidRPr="00052CC8" w:rsidRDefault="00607B11">
            <w:pPr>
              <w:rPr>
                <w:sz w:val="20"/>
                <w:szCs w:val="20"/>
              </w:rPr>
            </w:pPr>
            <w:r w:rsidRPr="00052CC8">
              <w:rPr>
                <w:sz w:val="20"/>
                <w:szCs w:val="20"/>
              </w:rPr>
              <w:t xml:space="preserve"> </w:t>
            </w:r>
          </w:p>
        </w:tc>
      </w:tr>
      <w:tr w:rsidR="00607B11" w:rsidRPr="00052CC8" w:rsidTr="00607B11">
        <w:tblPrEx>
          <w:tblCellMar>
            <w:top w:w="0" w:type="dxa"/>
            <w:left w:w="0" w:type="dxa"/>
            <w:bottom w:w="0" w:type="dxa"/>
            <w:right w:w="0" w:type="dxa"/>
          </w:tblCellMar>
        </w:tblPrEx>
        <w:tc>
          <w:tcPr>
            <w:tcW w:w="3122" w:type="dxa"/>
            <w:tcBorders>
              <w:top w:val="single" w:sz="4" w:space="0" w:color="auto"/>
              <w:left w:val="single" w:sz="4" w:space="0" w:color="auto"/>
              <w:bottom w:val="single" w:sz="4" w:space="0" w:color="auto"/>
              <w:right w:val="single" w:sz="4" w:space="0" w:color="auto"/>
            </w:tcBorders>
          </w:tcPr>
          <w:p w:rsidR="00607B11" w:rsidRPr="00052CC8" w:rsidRDefault="00607B11">
            <w:pPr>
              <w:rPr>
                <w:sz w:val="20"/>
                <w:szCs w:val="20"/>
              </w:rPr>
            </w:pPr>
            <w:r w:rsidRPr="00052CC8">
              <w:rPr>
                <w:sz w:val="20"/>
                <w:szCs w:val="20"/>
              </w:rPr>
              <w:t xml:space="preserve"> </w:t>
            </w:r>
          </w:p>
        </w:tc>
        <w:tc>
          <w:tcPr>
            <w:tcW w:w="2294" w:type="dxa"/>
            <w:tcBorders>
              <w:top w:val="single" w:sz="4" w:space="0" w:color="auto"/>
              <w:left w:val="single" w:sz="4" w:space="0" w:color="auto"/>
              <w:bottom w:val="single" w:sz="4" w:space="0" w:color="auto"/>
              <w:right w:val="single" w:sz="4" w:space="0" w:color="auto"/>
            </w:tcBorders>
          </w:tcPr>
          <w:p w:rsidR="00607B11" w:rsidRPr="00052CC8" w:rsidRDefault="00607B11">
            <w:pPr>
              <w:rPr>
                <w:sz w:val="20"/>
                <w:szCs w:val="20"/>
              </w:rPr>
            </w:pPr>
            <w:r w:rsidRPr="00052CC8">
              <w:rPr>
                <w:sz w:val="20"/>
                <w:szCs w:val="20"/>
              </w:rPr>
              <w:t xml:space="preserve"> </w:t>
            </w:r>
          </w:p>
        </w:tc>
        <w:tc>
          <w:tcPr>
            <w:tcW w:w="2856" w:type="dxa"/>
            <w:tcBorders>
              <w:top w:val="single" w:sz="4" w:space="0" w:color="auto"/>
              <w:left w:val="single" w:sz="4" w:space="0" w:color="auto"/>
              <w:bottom w:val="single" w:sz="4" w:space="0" w:color="auto"/>
              <w:right w:val="single" w:sz="4" w:space="0" w:color="auto"/>
            </w:tcBorders>
          </w:tcPr>
          <w:p w:rsidR="00607B11" w:rsidRPr="00052CC8" w:rsidRDefault="00607B11">
            <w:pPr>
              <w:rPr>
                <w:sz w:val="20"/>
                <w:szCs w:val="20"/>
              </w:rPr>
            </w:pPr>
            <w:r w:rsidRPr="00052CC8">
              <w:rPr>
                <w:sz w:val="20"/>
                <w:szCs w:val="20"/>
              </w:rPr>
              <w:t xml:space="preserve"> </w:t>
            </w:r>
          </w:p>
        </w:tc>
      </w:tr>
      <w:tr w:rsidR="00607B11" w:rsidRPr="00052CC8" w:rsidTr="00607B11">
        <w:tblPrEx>
          <w:tblCellMar>
            <w:top w:w="0" w:type="dxa"/>
            <w:left w:w="0" w:type="dxa"/>
            <w:bottom w:w="0" w:type="dxa"/>
            <w:right w:w="0" w:type="dxa"/>
          </w:tblCellMar>
        </w:tblPrEx>
        <w:tc>
          <w:tcPr>
            <w:tcW w:w="3122" w:type="dxa"/>
            <w:tcBorders>
              <w:top w:val="single" w:sz="4" w:space="0" w:color="auto"/>
              <w:left w:val="single" w:sz="4" w:space="0" w:color="auto"/>
              <w:bottom w:val="single" w:sz="4" w:space="0" w:color="auto"/>
              <w:right w:val="single" w:sz="4" w:space="0" w:color="auto"/>
            </w:tcBorders>
          </w:tcPr>
          <w:p w:rsidR="00607B11" w:rsidRPr="00052CC8" w:rsidRDefault="00607B11">
            <w:pPr>
              <w:rPr>
                <w:sz w:val="20"/>
                <w:szCs w:val="20"/>
              </w:rPr>
            </w:pPr>
            <w:r w:rsidRPr="00052CC8">
              <w:rPr>
                <w:sz w:val="20"/>
                <w:szCs w:val="20"/>
              </w:rPr>
              <w:t xml:space="preserve"> </w:t>
            </w:r>
          </w:p>
        </w:tc>
        <w:tc>
          <w:tcPr>
            <w:tcW w:w="2294" w:type="dxa"/>
            <w:tcBorders>
              <w:top w:val="single" w:sz="4" w:space="0" w:color="auto"/>
              <w:left w:val="single" w:sz="4" w:space="0" w:color="auto"/>
              <w:bottom w:val="single" w:sz="4" w:space="0" w:color="auto"/>
              <w:right w:val="single" w:sz="4" w:space="0" w:color="auto"/>
            </w:tcBorders>
          </w:tcPr>
          <w:p w:rsidR="00607B11" w:rsidRPr="00052CC8" w:rsidRDefault="00607B11">
            <w:pPr>
              <w:rPr>
                <w:sz w:val="20"/>
                <w:szCs w:val="20"/>
              </w:rPr>
            </w:pPr>
            <w:r w:rsidRPr="00052CC8">
              <w:rPr>
                <w:sz w:val="20"/>
                <w:szCs w:val="20"/>
              </w:rPr>
              <w:t xml:space="preserve"> </w:t>
            </w:r>
          </w:p>
        </w:tc>
        <w:tc>
          <w:tcPr>
            <w:tcW w:w="2856" w:type="dxa"/>
            <w:tcBorders>
              <w:top w:val="single" w:sz="4" w:space="0" w:color="auto"/>
              <w:left w:val="single" w:sz="4" w:space="0" w:color="auto"/>
              <w:bottom w:val="single" w:sz="4" w:space="0" w:color="auto"/>
              <w:right w:val="single" w:sz="4" w:space="0" w:color="auto"/>
            </w:tcBorders>
          </w:tcPr>
          <w:p w:rsidR="00607B11" w:rsidRPr="00052CC8" w:rsidRDefault="00607B11">
            <w:pPr>
              <w:rPr>
                <w:sz w:val="20"/>
                <w:szCs w:val="20"/>
              </w:rPr>
            </w:pPr>
            <w:r w:rsidRPr="00052CC8">
              <w:rPr>
                <w:sz w:val="20"/>
                <w:szCs w:val="20"/>
              </w:rPr>
              <w:t xml:space="preserve"> </w:t>
            </w:r>
          </w:p>
        </w:tc>
      </w:tr>
    </w:tbl>
    <w:p w:rsidR="00052CC8" w:rsidRDefault="00052CC8">
      <w:pPr>
        <w:spacing w:before="240" w:after="120"/>
        <w:ind w:firstLine="204"/>
        <w:jc w:val="both"/>
      </w:pPr>
      <w:r>
        <w:rPr>
          <w:i/>
          <w:iCs/>
        </w:rPr>
        <w:t xml:space="preserve">A) </w:t>
      </w:r>
      <w:r>
        <w:t xml:space="preserve">Munkavállaló azonosító adatai: </w:t>
      </w:r>
    </w:p>
    <w:tbl>
      <w:tblPr>
        <w:tblW w:w="15304" w:type="dxa"/>
        <w:tblInd w:w="-1129" w:type="dxa"/>
        <w:tblLayout w:type="fixed"/>
        <w:tblCellMar>
          <w:left w:w="0" w:type="dxa"/>
          <w:right w:w="0" w:type="dxa"/>
        </w:tblCellMar>
        <w:tblLook w:val="0000" w:firstRow="0" w:lastRow="0" w:firstColumn="0" w:lastColumn="0" w:noHBand="0" w:noVBand="0"/>
      </w:tblPr>
      <w:tblGrid>
        <w:gridCol w:w="567"/>
        <w:gridCol w:w="1461"/>
        <w:gridCol w:w="1461"/>
        <w:gridCol w:w="1461"/>
        <w:gridCol w:w="1090"/>
        <w:gridCol w:w="1048"/>
        <w:gridCol w:w="1132"/>
        <w:gridCol w:w="1090"/>
        <w:gridCol w:w="1634"/>
        <w:gridCol w:w="1090"/>
        <w:gridCol w:w="1090"/>
        <w:gridCol w:w="1090"/>
        <w:gridCol w:w="1090"/>
      </w:tblGrid>
      <w:tr w:rsidR="00230887" w:rsidRPr="00052CC8" w:rsidTr="00230887">
        <w:tblPrEx>
          <w:tblCellMar>
            <w:top w:w="0" w:type="dxa"/>
            <w:left w:w="0" w:type="dxa"/>
            <w:bottom w:w="0" w:type="dxa"/>
            <w:right w:w="0" w:type="dxa"/>
          </w:tblCellMar>
        </w:tblPrEx>
        <w:tc>
          <w:tcPr>
            <w:tcW w:w="567" w:type="dxa"/>
            <w:vMerge w:val="restart"/>
            <w:tcBorders>
              <w:top w:val="single" w:sz="4" w:space="0" w:color="auto"/>
              <w:left w:val="single" w:sz="4" w:space="0" w:color="auto"/>
              <w:right w:val="single" w:sz="4" w:space="0" w:color="auto"/>
            </w:tcBorders>
          </w:tcPr>
          <w:p w:rsidR="00230887" w:rsidRPr="00052CC8" w:rsidRDefault="00230887" w:rsidP="00230887">
            <w:pPr>
              <w:ind w:left="56" w:right="56"/>
              <w:jc w:val="center"/>
              <w:rPr>
                <w:sz w:val="20"/>
                <w:szCs w:val="20"/>
              </w:rPr>
            </w:pPr>
            <w:r w:rsidRPr="00052CC8">
              <w:rPr>
                <w:sz w:val="20"/>
                <w:szCs w:val="20"/>
              </w:rPr>
              <w:t xml:space="preserve"> 1.</w:t>
            </w:r>
            <w:r w:rsidRPr="00052CC8">
              <w:rPr>
                <w:sz w:val="20"/>
                <w:szCs w:val="20"/>
              </w:rPr>
              <w:br/>
              <w:t>Sor- szám</w:t>
            </w:r>
          </w:p>
        </w:tc>
        <w:tc>
          <w:tcPr>
            <w:tcW w:w="1461" w:type="dxa"/>
            <w:vMerge w:val="restart"/>
            <w:tcBorders>
              <w:top w:val="single" w:sz="4" w:space="0" w:color="auto"/>
              <w:left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2.</w:t>
            </w:r>
            <w:r w:rsidRPr="00052CC8">
              <w:rPr>
                <w:sz w:val="20"/>
                <w:szCs w:val="20"/>
              </w:rPr>
              <w:br/>
              <w:t>Neve</w:t>
            </w:r>
          </w:p>
          <w:p w:rsidR="00230887" w:rsidRPr="00052CC8" w:rsidRDefault="00230887" w:rsidP="00A404B5">
            <w:pPr>
              <w:rPr>
                <w:sz w:val="20"/>
                <w:szCs w:val="20"/>
              </w:rPr>
            </w:pPr>
            <w:r w:rsidRPr="00052CC8">
              <w:rPr>
                <w:sz w:val="20"/>
                <w:szCs w:val="20"/>
              </w:rPr>
              <w:t xml:space="preserve"> </w:t>
            </w:r>
          </w:p>
        </w:tc>
        <w:tc>
          <w:tcPr>
            <w:tcW w:w="1461" w:type="dxa"/>
            <w:vMerge w:val="restart"/>
            <w:tcBorders>
              <w:top w:val="single" w:sz="4" w:space="0" w:color="auto"/>
              <w:left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3.</w:t>
            </w:r>
            <w:r w:rsidRPr="00052CC8">
              <w:rPr>
                <w:sz w:val="20"/>
                <w:szCs w:val="20"/>
              </w:rPr>
              <w:br/>
              <w:t xml:space="preserve">Születési </w:t>
            </w:r>
          </w:p>
          <w:p w:rsidR="00230887" w:rsidRPr="00052CC8" w:rsidRDefault="00230887" w:rsidP="000521A0">
            <w:pPr>
              <w:ind w:left="56" w:right="56"/>
              <w:jc w:val="center"/>
              <w:rPr>
                <w:sz w:val="20"/>
                <w:szCs w:val="20"/>
              </w:rPr>
            </w:pPr>
            <w:r w:rsidRPr="00052CC8">
              <w:rPr>
                <w:sz w:val="20"/>
                <w:szCs w:val="20"/>
              </w:rPr>
              <w:t xml:space="preserve"> neve</w:t>
            </w:r>
          </w:p>
        </w:tc>
        <w:tc>
          <w:tcPr>
            <w:tcW w:w="1461" w:type="dxa"/>
            <w:vMerge w:val="restart"/>
            <w:tcBorders>
              <w:top w:val="single" w:sz="4" w:space="0" w:color="auto"/>
              <w:left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4.</w:t>
            </w:r>
            <w:r w:rsidRPr="00052CC8">
              <w:rPr>
                <w:sz w:val="20"/>
                <w:szCs w:val="20"/>
              </w:rPr>
              <w:br/>
              <w:t>Anyja</w:t>
            </w:r>
          </w:p>
          <w:p w:rsidR="00230887" w:rsidRPr="00052CC8" w:rsidRDefault="00230887" w:rsidP="00663DAC">
            <w:pPr>
              <w:ind w:left="56" w:right="56"/>
              <w:jc w:val="center"/>
              <w:rPr>
                <w:sz w:val="20"/>
                <w:szCs w:val="20"/>
              </w:rPr>
            </w:pPr>
            <w:r w:rsidRPr="00052CC8">
              <w:rPr>
                <w:sz w:val="20"/>
                <w:szCs w:val="20"/>
              </w:rPr>
              <w:t xml:space="preserve"> neve</w:t>
            </w:r>
          </w:p>
        </w:tc>
        <w:tc>
          <w:tcPr>
            <w:tcW w:w="1090" w:type="dxa"/>
            <w:vMerge w:val="restart"/>
            <w:tcBorders>
              <w:top w:val="single" w:sz="4" w:space="0" w:color="auto"/>
              <w:left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5.</w:t>
            </w:r>
            <w:r w:rsidRPr="00052CC8">
              <w:rPr>
                <w:sz w:val="20"/>
                <w:szCs w:val="20"/>
              </w:rPr>
              <w:br/>
              <w:t xml:space="preserve">Születési </w:t>
            </w:r>
          </w:p>
          <w:p w:rsidR="00230887" w:rsidRPr="00052CC8" w:rsidRDefault="00230887" w:rsidP="00FF01C2">
            <w:pPr>
              <w:ind w:left="56" w:right="56"/>
              <w:jc w:val="center"/>
              <w:rPr>
                <w:sz w:val="20"/>
                <w:szCs w:val="20"/>
              </w:rPr>
            </w:pPr>
            <w:r w:rsidRPr="00052CC8">
              <w:rPr>
                <w:sz w:val="20"/>
                <w:szCs w:val="20"/>
              </w:rPr>
              <w:t xml:space="preserve"> helye</w:t>
            </w:r>
          </w:p>
        </w:tc>
        <w:tc>
          <w:tcPr>
            <w:tcW w:w="1048" w:type="dxa"/>
            <w:vMerge w:val="restart"/>
            <w:tcBorders>
              <w:top w:val="single" w:sz="4" w:space="0" w:color="auto"/>
              <w:left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6.</w:t>
            </w:r>
            <w:r w:rsidRPr="00052CC8">
              <w:rPr>
                <w:sz w:val="20"/>
                <w:szCs w:val="20"/>
              </w:rPr>
              <w:br/>
              <w:t xml:space="preserve">Születési </w:t>
            </w:r>
          </w:p>
          <w:p w:rsidR="00230887" w:rsidRPr="00052CC8" w:rsidRDefault="00230887" w:rsidP="00A154C3">
            <w:pPr>
              <w:ind w:left="56" w:right="56"/>
              <w:jc w:val="center"/>
              <w:rPr>
                <w:sz w:val="20"/>
                <w:szCs w:val="20"/>
              </w:rPr>
            </w:pPr>
            <w:r w:rsidRPr="00052CC8">
              <w:rPr>
                <w:sz w:val="20"/>
                <w:szCs w:val="20"/>
              </w:rPr>
              <w:t xml:space="preserve"> ideje</w:t>
            </w:r>
          </w:p>
        </w:tc>
        <w:tc>
          <w:tcPr>
            <w:tcW w:w="1132" w:type="dxa"/>
            <w:vMerge w:val="restart"/>
            <w:tcBorders>
              <w:top w:val="single" w:sz="4" w:space="0" w:color="auto"/>
              <w:left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7. </w:t>
            </w:r>
            <w:r w:rsidRPr="00052CC8">
              <w:rPr>
                <w:sz w:val="20"/>
                <w:szCs w:val="20"/>
              </w:rPr>
              <w:br/>
            </w:r>
            <w:proofErr w:type="spellStart"/>
            <w:r w:rsidRPr="00052CC8">
              <w:rPr>
                <w:sz w:val="20"/>
                <w:szCs w:val="20"/>
              </w:rPr>
              <w:t>Társada-</w:t>
            </w:r>
            <w:proofErr w:type="spellEnd"/>
          </w:p>
          <w:p w:rsidR="00230887" w:rsidRPr="00052CC8" w:rsidRDefault="00230887" w:rsidP="00E4125F">
            <w:pPr>
              <w:ind w:left="56" w:right="56"/>
              <w:jc w:val="center"/>
              <w:rPr>
                <w:sz w:val="20"/>
                <w:szCs w:val="20"/>
              </w:rPr>
            </w:pPr>
            <w:r w:rsidRPr="00052CC8">
              <w:rPr>
                <w:sz w:val="20"/>
                <w:szCs w:val="20"/>
              </w:rPr>
              <w:t xml:space="preserve"> </w:t>
            </w:r>
            <w:proofErr w:type="spellStart"/>
            <w:r w:rsidRPr="00052CC8">
              <w:rPr>
                <w:sz w:val="20"/>
                <w:szCs w:val="20"/>
              </w:rPr>
              <w:t>lombiztosí-</w:t>
            </w:r>
            <w:proofErr w:type="spellEnd"/>
            <w:r w:rsidRPr="00052CC8">
              <w:rPr>
                <w:sz w:val="20"/>
                <w:szCs w:val="20"/>
              </w:rPr>
              <w:br/>
            </w:r>
            <w:proofErr w:type="spellStart"/>
            <w:r w:rsidRPr="00052CC8">
              <w:rPr>
                <w:sz w:val="20"/>
                <w:szCs w:val="20"/>
              </w:rPr>
              <w:t>tási</w:t>
            </w:r>
            <w:proofErr w:type="spellEnd"/>
            <w:r w:rsidRPr="00052CC8">
              <w:rPr>
                <w:sz w:val="20"/>
                <w:szCs w:val="20"/>
              </w:rPr>
              <w:t xml:space="preserve"> </w:t>
            </w:r>
            <w:proofErr w:type="spellStart"/>
            <w:r w:rsidRPr="00052CC8">
              <w:rPr>
                <w:sz w:val="20"/>
                <w:szCs w:val="20"/>
              </w:rPr>
              <w:t>azono-</w:t>
            </w:r>
            <w:proofErr w:type="spellEnd"/>
            <w:r w:rsidRPr="00052CC8">
              <w:rPr>
                <w:sz w:val="20"/>
                <w:szCs w:val="20"/>
              </w:rPr>
              <w:br/>
            </w:r>
            <w:proofErr w:type="spellStart"/>
            <w:r w:rsidRPr="00052CC8">
              <w:rPr>
                <w:sz w:val="20"/>
                <w:szCs w:val="20"/>
              </w:rPr>
              <w:t>sító</w:t>
            </w:r>
            <w:proofErr w:type="spellEnd"/>
            <w:r w:rsidRPr="00052CC8">
              <w:rPr>
                <w:sz w:val="20"/>
                <w:szCs w:val="20"/>
              </w:rPr>
              <w:t xml:space="preserve"> jele</w:t>
            </w:r>
          </w:p>
        </w:tc>
        <w:tc>
          <w:tcPr>
            <w:tcW w:w="1090" w:type="dxa"/>
            <w:vMerge w:val="restart"/>
            <w:tcBorders>
              <w:top w:val="single" w:sz="4" w:space="0" w:color="auto"/>
              <w:left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8.</w:t>
            </w:r>
            <w:r w:rsidRPr="00052CC8">
              <w:rPr>
                <w:sz w:val="20"/>
                <w:szCs w:val="20"/>
              </w:rPr>
              <w:br/>
              <w:t>Adó-</w:t>
            </w:r>
          </w:p>
          <w:p w:rsidR="00230887" w:rsidRPr="00052CC8" w:rsidRDefault="00230887" w:rsidP="00622D3E">
            <w:pPr>
              <w:ind w:left="56" w:right="56"/>
              <w:jc w:val="center"/>
              <w:rPr>
                <w:sz w:val="20"/>
                <w:szCs w:val="20"/>
              </w:rPr>
            </w:pPr>
            <w:r w:rsidRPr="00052CC8">
              <w:rPr>
                <w:sz w:val="20"/>
                <w:szCs w:val="20"/>
              </w:rPr>
              <w:t xml:space="preserve"> azonosító jele</w:t>
            </w:r>
          </w:p>
        </w:tc>
        <w:tc>
          <w:tcPr>
            <w:tcW w:w="3814" w:type="dxa"/>
            <w:gridSpan w:val="3"/>
            <w:tcBorders>
              <w:top w:val="single" w:sz="4" w:space="0" w:color="auto"/>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9. </w:t>
            </w:r>
            <w:r w:rsidRPr="00052CC8">
              <w:rPr>
                <w:sz w:val="20"/>
                <w:szCs w:val="20"/>
              </w:rPr>
              <w:br/>
              <w:t>Bankszámlaszáma</w:t>
            </w:r>
          </w:p>
        </w:tc>
        <w:tc>
          <w:tcPr>
            <w:tcW w:w="1090" w:type="dxa"/>
            <w:vMerge w:val="restart"/>
            <w:tcBorders>
              <w:top w:val="single" w:sz="4" w:space="0" w:color="auto"/>
              <w:left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10. </w:t>
            </w:r>
            <w:r w:rsidRPr="00052CC8">
              <w:rPr>
                <w:sz w:val="20"/>
                <w:szCs w:val="20"/>
              </w:rPr>
              <w:br/>
              <w:t>Lakcíme</w:t>
            </w:r>
          </w:p>
          <w:p w:rsidR="00230887" w:rsidRPr="00052CC8" w:rsidRDefault="00230887" w:rsidP="002C219A">
            <w:pPr>
              <w:rPr>
                <w:sz w:val="20"/>
                <w:szCs w:val="20"/>
              </w:rPr>
            </w:pPr>
            <w:r w:rsidRPr="00052CC8">
              <w:rPr>
                <w:sz w:val="20"/>
                <w:szCs w:val="20"/>
              </w:rPr>
              <w:t xml:space="preserve"> </w:t>
            </w:r>
          </w:p>
        </w:tc>
        <w:tc>
          <w:tcPr>
            <w:tcW w:w="1090" w:type="dxa"/>
            <w:vMerge w:val="restart"/>
            <w:tcBorders>
              <w:top w:val="single" w:sz="4" w:space="0" w:color="auto"/>
              <w:left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11.</w:t>
            </w:r>
            <w:r w:rsidRPr="00052CC8">
              <w:rPr>
                <w:sz w:val="20"/>
                <w:szCs w:val="20"/>
              </w:rPr>
              <w:br/>
              <w:t>A munka-</w:t>
            </w:r>
          </w:p>
          <w:p w:rsidR="00230887" w:rsidRPr="00052CC8" w:rsidRDefault="00230887" w:rsidP="00BF0D2D">
            <w:pPr>
              <w:ind w:left="56" w:right="56"/>
              <w:jc w:val="center"/>
              <w:rPr>
                <w:sz w:val="20"/>
                <w:szCs w:val="20"/>
              </w:rPr>
            </w:pPr>
            <w:r w:rsidRPr="00052CC8">
              <w:rPr>
                <w:sz w:val="20"/>
                <w:szCs w:val="20"/>
              </w:rPr>
              <w:t xml:space="preserve"> viszony</w:t>
            </w:r>
            <w:r w:rsidRPr="00052CC8">
              <w:rPr>
                <w:sz w:val="20"/>
                <w:szCs w:val="20"/>
              </w:rPr>
              <w:br/>
              <w:t>kezdete</w:t>
            </w:r>
          </w:p>
        </w:tc>
      </w:tr>
      <w:tr w:rsidR="00230887" w:rsidRPr="00052CC8" w:rsidTr="00230887">
        <w:tblPrEx>
          <w:tblCellMar>
            <w:top w:w="0" w:type="dxa"/>
            <w:left w:w="0" w:type="dxa"/>
            <w:bottom w:w="0" w:type="dxa"/>
            <w:right w:w="0" w:type="dxa"/>
          </w:tblCellMar>
        </w:tblPrEx>
        <w:tc>
          <w:tcPr>
            <w:tcW w:w="567" w:type="dxa"/>
            <w:vMerge/>
            <w:tcBorders>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p>
        </w:tc>
        <w:tc>
          <w:tcPr>
            <w:tcW w:w="1461" w:type="dxa"/>
            <w:vMerge/>
            <w:tcBorders>
              <w:left w:val="single" w:sz="4" w:space="0" w:color="auto"/>
              <w:bottom w:val="single" w:sz="4" w:space="0" w:color="auto"/>
              <w:right w:val="single" w:sz="4" w:space="0" w:color="auto"/>
            </w:tcBorders>
          </w:tcPr>
          <w:p w:rsidR="00230887" w:rsidRPr="00052CC8" w:rsidRDefault="00230887">
            <w:pPr>
              <w:rPr>
                <w:sz w:val="20"/>
                <w:szCs w:val="20"/>
              </w:rPr>
            </w:pPr>
          </w:p>
        </w:tc>
        <w:tc>
          <w:tcPr>
            <w:tcW w:w="1461" w:type="dxa"/>
            <w:vMerge/>
            <w:tcBorders>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p>
        </w:tc>
        <w:tc>
          <w:tcPr>
            <w:tcW w:w="1461" w:type="dxa"/>
            <w:vMerge/>
            <w:tcBorders>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p>
        </w:tc>
        <w:tc>
          <w:tcPr>
            <w:tcW w:w="1090" w:type="dxa"/>
            <w:vMerge/>
            <w:tcBorders>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p>
        </w:tc>
        <w:tc>
          <w:tcPr>
            <w:tcW w:w="1048" w:type="dxa"/>
            <w:vMerge/>
            <w:tcBorders>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p>
        </w:tc>
        <w:tc>
          <w:tcPr>
            <w:tcW w:w="1132" w:type="dxa"/>
            <w:vMerge/>
            <w:tcBorders>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p>
        </w:tc>
        <w:tc>
          <w:tcPr>
            <w:tcW w:w="1090" w:type="dxa"/>
            <w:vMerge/>
            <w:tcBorders>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p>
        </w:tc>
        <w:tc>
          <w:tcPr>
            <w:tcW w:w="1634" w:type="dxa"/>
            <w:tcBorders>
              <w:top w:val="single" w:sz="4" w:space="0" w:color="auto"/>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9.1</w:t>
            </w:r>
            <w:r w:rsidRPr="00052CC8">
              <w:rPr>
                <w:sz w:val="20"/>
                <w:szCs w:val="20"/>
              </w:rPr>
              <w:br/>
              <w:t>Számlatulajdonos neve</w:t>
            </w:r>
          </w:p>
        </w:tc>
        <w:tc>
          <w:tcPr>
            <w:tcW w:w="1090" w:type="dxa"/>
            <w:tcBorders>
              <w:top w:val="single" w:sz="4" w:space="0" w:color="auto"/>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9.2</w:t>
            </w:r>
            <w:r w:rsidRPr="00052CC8">
              <w:rPr>
                <w:sz w:val="20"/>
                <w:szCs w:val="20"/>
              </w:rPr>
              <w:br/>
            </w:r>
            <w:proofErr w:type="gramStart"/>
            <w:r w:rsidRPr="00052CC8">
              <w:rPr>
                <w:sz w:val="20"/>
                <w:szCs w:val="20"/>
              </w:rPr>
              <w:t>Számla-</w:t>
            </w:r>
            <w:r w:rsidRPr="00052CC8">
              <w:rPr>
                <w:sz w:val="20"/>
                <w:szCs w:val="20"/>
              </w:rPr>
              <w:br/>
              <w:t>vezető</w:t>
            </w:r>
            <w:proofErr w:type="gramEnd"/>
            <w:r w:rsidRPr="00052CC8">
              <w:rPr>
                <w:sz w:val="20"/>
                <w:szCs w:val="20"/>
              </w:rPr>
              <w:t xml:space="preserve"> bank</w:t>
            </w:r>
          </w:p>
        </w:tc>
        <w:tc>
          <w:tcPr>
            <w:tcW w:w="1090" w:type="dxa"/>
            <w:tcBorders>
              <w:top w:val="single" w:sz="4" w:space="0" w:color="auto"/>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9.3</w:t>
            </w:r>
            <w:r w:rsidRPr="00052CC8">
              <w:rPr>
                <w:sz w:val="20"/>
                <w:szCs w:val="20"/>
              </w:rPr>
              <w:br/>
              <w:t>Számlaszám</w:t>
            </w:r>
          </w:p>
        </w:tc>
        <w:tc>
          <w:tcPr>
            <w:tcW w:w="1090" w:type="dxa"/>
            <w:vMerge/>
            <w:tcBorders>
              <w:left w:val="single" w:sz="4" w:space="0" w:color="auto"/>
              <w:bottom w:val="single" w:sz="4" w:space="0" w:color="auto"/>
              <w:right w:val="single" w:sz="4" w:space="0" w:color="auto"/>
            </w:tcBorders>
          </w:tcPr>
          <w:p w:rsidR="00230887" w:rsidRPr="00052CC8" w:rsidRDefault="00230887">
            <w:pPr>
              <w:rPr>
                <w:sz w:val="20"/>
                <w:szCs w:val="20"/>
              </w:rPr>
            </w:pPr>
          </w:p>
        </w:tc>
        <w:tc>
          <w:tcPr>
            <w:tcW w:w="1090" w:type="dxa"/>
            <w:vMerge/>
            <w:tcBorders>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p>
        </w:tc>
      </w:tr>
      <w:tr w:rsidR="00052CC8" w:rsidRPr="00052CC8" w:rsidTr="00230887">
        <w:tblPrEx>
          <w:tblCellMar>
            <w:top w:w="0" w:type="dxa"/>
            <w:left w:w="0" w:type="dxa"/>
            <w:bottom w:w="0" w:type="dxa"/>
            <w:right w:w="0" w:type="dxa"/>
          </w:tblCellMar>
        </w:tblPrEx>
        <w:tc>
          <w:tcPr>
            <w:tcW w:w="567"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48"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634"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r w:rsidR="00052CC8" w:rsidRPr="00052CC8" w:rsidTr="00230887">
        <w:tblPrEx>
          <w:tblCellMar>
            <w:top w:w="0" w:type="dxa"/>
            <w:left w:w="0" w:type="dxa"/>
            <w:bottom w:w="0" w:type="dxa"/>
            <w:right w:w="0" w:type="dxa"/>
          </w:tblCellMar>
        </w:tblPrEx>
        <w:tc>
          <w:tcPr>
            <w:tcW w:w="567"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1.</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48"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634"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r w:rsidR="00052CC8" w:rsidRPr="00052CC8" w:rsidTr="00230887">
        <w:tblPrEx>
          <w:tblCellMar>
            <w:top w:w="0" w:type="dxa"/>
            <w:left w:w="0" w:type="dxa"/>
            <w:bottom w:w="0" w:type="dxa"/>
            <w:right w:w="0" w:type="dxa"/>
          </w:tblCellMar>
        </w:tblPrEx>
        <w:tc>
          <w:tcPr>
            <w:tcW w:w="567"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lastRenderedPageBreak/>
              <w:t xml:space="preserve"> 2.</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48"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634"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r w:rsidR="00052CC8" w:rsidRPr="00052CC8" w:rsidTr="00230887">
        <w:tblPrEx>
          <w:tblCellMar>
            <w:top w:w="0" w:type="dxa"/>
            <w:left w:w="0" w:type="dxa"/>
            <w:bottom w:w="0" w:type="dxa"/>
            <w:right w:w="0" w:type="dxa"/>
          </w:tblCellMar>
        </w:tblPrEx>
        <w:tc>
          <w:tcPr>
            <w:tcW w:w="567"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3.</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48"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634"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r w:rsidR="00052CC8" w:rsidRPr="00052CC8" w:rsidTr="00230887">
        <w:tblPrEx>
          <w:tblCellMar>
            <w:top w:w="0" w:type="dxa"/>
            <w:left w:w="0" w:type="dxa"/>
            <w:bottom w:w="0" w:type="dxa"/>
            <w:right w:w="0" w:type="dxa"/>
          </w:tblCellMar>
        </w:tblPrEx>
        <w:tc>
          <w:tcPr>
            <w:tcW w:w="567"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4.</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48"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634"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r w:rsidR="00052CC8" w:rsidRPr="00052CC8" w:rsidTr="00230887">
        <w:tblPrEx>
          <w:tblCellMar>
            <w:top w:w="0" w:type="dxa"/>
            <w:left w:w="0" w:type="dxa"/>
            <w:bottom w:w="0" w:type="dxa"/>
            <w:right w:w="0" w:type="dxa"/>
          </w:tblCellMar>
        </w:tblPrEx>
        <w:tc>
          <w:tcPr>
            <w:tcW w:w="567"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5.</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48"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634"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r w:rsidR="00052CC8" w:rsidRPr="00052CC8" w:rsidTr="00230887">
        <w:tblPrEx>
          <w:tblCellMar>
            <w:top w:w="0" w:type="dxa"/>
            <w:left w:w="0" w:type="dxa"/>
            <w:bottom w:w="0" w:type="dxa"/>
            <w:right w:w="0" w:type="dxa"/>
          </w:tblCellMar>
        </w:tblPrEx>
        <w:tc>
          <w:tcPr>
            <w:tcW w:w="567"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6.</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461"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48"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634"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090"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bl>
    <w:p w:rsidR="00230887" w:rsidRDefault="00230887">
      <w:pPr>
        <w:spacing w:before="240" w:after="120"/>
        <w:ind w:firstLine="204"/>
        <w:jc w:val="both"/>
        <w:rPr>
          <w:i/>
          <w:iCs/>
        </w:rPr>
      </w:pPr>
    </w:p>
    <w:p w:rsidR="00052CC8" w:rsidRDefault="00230887">
      <w:pPr>
        <w:spacing w:before="240" w:after="120"/>
        <w:ind w:firstLine="204"/>
        <w:jc w:val="both"/>
      </w:pPr>
      <w:r>
        <w:rPr>
          <w:i/>
          <w:iCs/>
        </w:rPr>
        <w:br w:type="page"/>
      </w:r>
      <w:r w:rsidR="00052CC8">
        <w:rPr>
          <w:i/>
          <w:iCs/>
        </w:rPr>
        <w:lastRenderedPageBreak/>
        <w:t xml:space="preserve">B) </w:t>
      </w:r>
      <w:r w:rsidR="00052CC8">
        <w:t xml:space="preserve">Munkavállaló elmaradt bérére vonatkozó adatok (a munkavállaló bruttó bérének összegén a bér- és végkielégítés-tartozás együttes összegét kell érteni): </w:t>
      </w:r>
    </w:p>
    <w:tbl>
      <w:tblPr>
        <w:tblW w:w="15300" w:type="dxa"/>
        <w:tblInd w:w="-1129" w:type="dxa"/>
        <w:tblLayout w:type="fixed"/>
        <w:tblCellMar>
          <w:left w:w="0" w:type="dxa"/>
          <w:right w:w="0" w:type="dxa"/>
        </w:tblCellMar>
        <w:tblLook w:val="0000" w:firstRow="0" w:lastRow="0" w:firstColumn="0" w:lastColumn="0" w:noHBand="0" w:noVBand="0"/>
      </w:tblPr>
      <w:tblGrid>
        <w:gridCol w:w="708"/>
        <w:gridCol w:w="1155"/>
        <w:gridCol w:w="1296"/>
        <w:gridCol w:w="1296"/>
        <w:gridCol w:w="1296"/>
        <w:gridCol w:w="1296"/>
        <w:gridCol w:w="1296"/>
        <w:gridCol w:w="1297"/>
        <w:gridCol w:w="1132"/>
        <w:gridCol w:w="1132"/>
        <w:gridCol w:w="1132"/>
        <w:gridCol w:w="1132"/>
        <w:gridCol w:w="1132"/>
      </w:tblGrid>
      <w:tr w:rsidR="00052CC8" w:rsidRPr="00052CC8" w:rsidTr="00230887">
        <w:tblPrEx>
          <w:tblCellMar>
            <w:top w:w="0" w:type="dxa"/>
            <w:left w:w="0" w:type="dxa"/>
            <w:bottom w:w="0" w:type="dxa"/>
            <w:right w:w="0" w:type="dxa"/>
          </w:tblCellMar>
        </w:tblPrEx>
        <w:tc>
          <w:tcPr>
            <w:tcW w:w="708" w:type="dxa"/>
            <w:tcBorders>
              <w:top w:val="single" w:sz="4" w:space="0" w:color="auto"/>
              <w:left w:val="single" w:sz="4" w:space="0" w:color="auto"/>
              <w:bottom w:val="nil"/>
              <w:right w:val="single" w:sz="4" w:space="0" w:color="auto"/>
            </w:tcBorders>
          </w:tcPr>
          <w:p w:rsidR="00052CC8" w:rsidRPr="00052CC8" w:rsidRDefault="00052CC8">
            <w:pPr>
              <w:ind w:left="56" w:right="56"/>
              <w:jc w:val="center"/>
              <w:rPr>
                <w:sz w:val="20"/>
                <w:szCs w:val="20"/>
              </w:rPr>
            </w:pPr>
            <w:r w:rsidRPr="00052CC8">
              <w:rPr>
                <w:sz w:val="20"/>
                <w:szCs w:val="20"/>
              </w:rPr>
              <w:t xml:space="preserve"> 1.</w:t>
            </w:r>
          </w:p>
        </w:tc>
        <w:tc>
          <w:tcPr>
            <w:tcW w:w="1155" w:type="dxa"/>
            <w:tcBorders>
              <w:top w:val="single" w:sz="4" w:space="0" w:color="auto"/>
              <w:left w:val="single" w:sz="4" w:space="0" w:color="auto"/>
              <w:bottom w:val="nil"/>
              <w:right w:val="single" w:sz="4" w:space="0" w:color="auto"/>
            </w:tcBorders>
          </w:tcPr>
          <w:p w:rsidR="00052CC8" w:rsidRPr="00052CC8" w:rsidRDefault="00052CC8">
            <w:pPr>
              <w:ind w:left="56" w:right="56"/>
              <w:jc w:val="center"/>
              <w:rPr>
                <w:sz w:val="20"/>
                <w:szCs w:val="20"/>
              </w:rPr>
            </w:pPr>
            <w:r w:rsidRPr="00052CC8">
              <w:rPr>
                <w:sz w:val="20"/>
                <w:szCs w:val="20"/>
              </w:rPr>
              <w:t xml:space="preserve"> 2.</w:t>
            </w:r>
          </w:p>
        </w:tc>
        <w:tc>
          <w:tcPr>
            <w:tcW w:w="1296" w:type="dxa"/>
            <w:tcBorders>
              <w:top w:val="single" w:sz="4" w:space="0" w:color="auto"/>
              <w:left w:val="single" w:sz="4" w:space="0" w:color="auto"/>
              <w:bottom w:val="nil"/>
              <w:right w:val="single" w:sz="4" w:space="0" w:color="auto"/>
            </w:tcBorders>
          </w:tcPr>
          <w:p w:rsidR="00052CC8" w:rsidRPr="00052CC8" w:rsidRDefault="00052CC8">
            <w:pPr>
              <w:ind w:left="56" w:right="56"/>
              <w:jc w:val="center"/>
              <w:rPr>
                <w:sz w:val="20"/>
                <w:szCs w:val="20"/>
              </w:rPr>
            </w:pPr>
            <w:r w:rsidRPr="00052CC8">
              <w:rPr>
                <w:sz w:val="20"/>
                <w:szCs w:val="20"/>
              </w:rPr>
              <w:t xml:space="preserve"> 3.</w:t>
            </w:r>
          </w:p>
        </w:tc>
        <w:tc>
          <w:tcPr>
            <w:tcW w:w="1296" w:type="dxa"/>
            <w:tcBorders>
              <w:top w:val="single" w:sz="4" w:space="0" w:color="auto"/>
              <w:left w:val="single" w:sz="4" w:space="0" w:color="auto"/>
              <w:bottom w:val="nil"/>
              <w:right w:val="single" w:sz="4" w:space="0" w:color="auto"/>
            </w:tcBorders>
          </w:tcPr>
          <w:p w:rsidR="00052CC8" w:rsidRPr="00052CC8" w:rsidRDefault="00052CC8">
            <w:pPr>
              <w:ind w:left="56" w:right="56"/>
              <w:jc w:val="center"/>
              <w:rPr>
                <w:sz w:val="20"/>
                <w:szCs w:val="20"/>
              </w:rPr>
            </w:pPr>
            <w:r w:rsidRPr="00052CC8">
              <w:rPr>
                <w:sz w:val="20"/>
                <w:szCs w:val="20"/>
              </w:rPr>
              <w:t xml:space="preserve"> 4.</w:t>
            </w:r>
          </w:p>
        </w:tc>
        <w:tc>
          <w:tcPr>
            <w:tcW w:w="1296" w:type="dxa"/>
            <w:tcBorders>
              <w:top w:val="single" w:sz="4" w:space="0" w:color="auto"/>
              <w:left w:val="single" w:sz="4" w:space="0" w:color="auto"/>
              <w:bottom w:val="nil"/>
              <w:right w:val="single" w:sz="4" w:space="0" w:color="auto"/>
            </w:tcBorders>
          </w:tcPr>
          <w:p w:rsidR="00052CC8" w:rsidRPr="00052CC8" w:rsidRDefault="00052CC8">
            <w:pPr>
              <w:ind w:left="56" w:right="56"/>
              <w:jc w:val="center"/>
              <w:rPr>
                <w:sz w:val="20"/>
                <w:szCs w:val="20"/>
              </w:rPr>
            </w:pPr>
            <w:r w:rsidRPr="00052CC8">
              <w:rPr>
                <w:sz w:val="20"/>
                <w:szCs w:val="20"/>
              </w:rPr>
              <w:t xml:space="preserve"> 5.</w:t>
            </w:r>
          </w:p>
        </w:tc>
        <w:tc>
          <w:tcPr>
            <w:tcW w:w="1296" w:type="dxa"/>
            <w:tcBorders>
              <w:top w:val="single" w:sz="4" w:space="0" w:color="auto"/>
              <w:left w:val="single" w:sz="4" w:space="0" w:color="auto"/>
              <w:bottom w:val="nil"/>
              <w:right w:val="single" w:sz="4" w:space="0" w:color="auto"/>
            </w:tcBorders>
          </w:tcPr>
          <w:p w:rsidR="00052CC8" w:rsidRPr="00052CC8" w:rsidRDefault="00052CC8">
            <w:pPr>
              <w:ind w:left="56" w:right="56"/>
              <w:jc w:val="center"/>
              <w:rPr>
                <w:sz w:val="20"/>
                <w:szCs w:val="20"/>
              </w:rPr>
            </w:pPr>
            <w:r w:rsidRPr="00052CC8">
              <w:rPr>
                <w:sz w:val="20"/>
                <w:szCs w:val="20"/>
              </w:rPr>
              <w:t xml:space="preserve"> 6.</w:t>
            </w:r>
          </w:p>
        </w:tc>
        <w:tc>
          <w:tcPr>
            <w:tcW w:w="1296" w:type="dxa"/>
            <w:tcBorders>
              <w:top w:val="single" w:sz="4" w:space="0" w:color="auto"/>
              <w:left w:val="single" w:sz="4" w:space="0" w:color="auto"/>
              <w:bottom w:val="nil"/>
              <w:right w:val="single" w:sz="4" w:space="0" w:color="auto"/>
            </w:tcBorders>
          </w:tcPr>
          <w:p w:rsidR="00052CC8" w:rsidRPr="00052CC8" w:rsidRDefault="00052CC8">
            <w:pPr>
              <w:ind w:left="56" w:right="56"/>
              <w:jc w:val="center"/>
              <w:rPr>
                <w:sz w:val="20"/>
                <w:szCs w:val="20"/>
              </w:rPr>
            </w:pPr>
            <w:r w:rsidRPr="00052CC8">
              <w:rPr>
                <w:sz w:val="20"/>
                <w:szCs w:val="20"/>
              </w:rPr>
              <w:t xml:space="preserve"> 7.</w:t>
            </w:r>
          </w:p>
        </w:tc>
        <w:tc>
          <w:tcPr>
            <w:tcW w:w="1297" w:type="dxa"/>
            <w:tcBorders>
              <w:top w:val="single" w:sz="4" w:space="0" w:color="auto"/>
              <w:left w:val="single" w:sz="4" w:space="0" w:color="auto"/>
              <w:bottom w:val="nil"/>
              <w:right w:val="single" w:sz="4" w:space="0" w:color="auto"/>
            </w:tcBorders>
          </w:tcPr>
          <w:p w:rsidR="00052CC8" w:rsidRPr="00052CC8" w:rsidRDefault="00052CC8">
            <w:pPr>
              <w:ind w:left="56" w:right="56"/>
              <w:jc w:val="center"/>
              <w:rPr>
                <w:sz w:val="20"/>
                <w:szCs w:val="20"/>
              </w:rPr>
            </w:pPr>
            <w:r w:rsidRPr="00052CC8">
              <w:rPr>
                <w:sz w:val="20"/>
                <w:szCs w:val="20"/>
              </w:rPr>
              <w:t xml:space="preserve"> 8.</w:t>
            </w:r>
          </w:p>
        </w:tc>
        <w:tc>
          <w:tcPr>
            <w:tcW w:w="4528" w:type="dxa"/>
            <w:gridSpan w:val="4"/>
            <w:tcBorders>
              <w:top w:val="single" w:sz="4" w:space="0" w:color="auto"/>
              <w:left w:val="single" w:sz="4" w:space="0" w:color="auto"/>
              <w:bottom w:val="nil"/>
              <w:right w:val="single" w:sz="4" w:space="0" w:color="auto"/>
            </w:tcBorders>
          </w:tcPr>
          <w:p w:rsidR="00052CC8" w:rsidRPr="00052CC8" w:rsidRDefault="00052CC8">
            <w:pPr>
              <w:ind w:left="56" w:right="56"/>
              <w:jc w:val="center"/>
              <w:rPr>
                <w:sz w:val="20"/>
                <w:szCs w:val="20"/>
              </w:rPr>
            </w:pPr>
            <w:r w:rsidRPr="00052CC8">
              <w:rPr>
                <w:sz w:val="20"/>
                <w:szCs w:val="20"/>
              </w:rPr>
              <w:t xml:space="preserve"> 9.</w:t>
            </w:r>
          </w:p>
        </w:tc>
        <w:tc>
          <w:tcPr>
            <w:tcW w:w="1132" w:type="dxa"/>
            <w:tcBorders>
              <w:top w:val="single" w:sz="4" w:space="0" w:color="auto"/>
              <w:left w:val="single" w:sz="4" w:space="0" w:color="auto"/>
              <w:bottom w:val="nil"/>
              <w:right w:val="single" w:sz="4" w:space="0" w:color="auto"/>
            </w:tcBorders>
          </w:tcPr>
          <w:p w:rsidR="00052CC8" w:rsidRPr="00052CC8" w:rsidRDefault="00052CC8">
            <w:pPr>
              <w:ind w:left="56" w:right="56"/>
              <w:jc w:val="center"/>
              <w:rPr>
                <w:sz w:val="20"/>
                <w:szCs w:val="20"/>
              </w:rPr>
            </w:pPr>
            <w:r w:rsidRPr="00052CC8">
              <w:rPr>
                <w:sz w:val="20"/>
                <w:szCs w:val="20"/>
              </w:rPr>
              <w:t xml:space="preserve"> 10.</w:t>
            </w:r>
          </w:p>
        </w:tc>
      </w:tr>
      <w:tr w:rsidR="00230887" w:rsidRPr="00052CC8" w:rsidTr="00230887">
        <w:tblPrEx>
          <w:tblCellMar>
            <w:top w:w="0" w:type="dxa"/>
            <w:left w:w="0" w:type="dxa"/>
            <w:bottom w:w="0" w:type="dxa"/>
            <w:right w:w="0" w:type="dxa"/>
          </w:tblCellMar>
        </w:tblPrEx>
        <w:tc>
          <w:tcPr>
            <w:tcW w:w="708" w:type="dxa"/>
            <w:vMerge w:val="restart"/>
            <w:tcBorders>
              <w:top w:val="nil"/>
              <w:left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Sor-</w:t>
            </w:r>
          </w:p>
          <w:p w:rsidR="00230887" w:rsidRPr="00052CC8" w:rsidRDefault="00230887" w:rsidP="000823AF">
            <w:pPr>
              <w:ind w:left="56" w:right="56"/>
              <w:jc w:val="center"/>
              <w:rPr>
                <w:sz w:val="20"/>
                <w:szCs w:val="20"/>
              </w:rPr>
            </w:pPr>
            <w:r w:rsidRPr="00052CC8">
              <w:rPr>
                <w:sz w:val="20"/>
                <w:szCs w:val="20"/>
              </w:rPr>
              <w:t>szám</w:t>
            </w:r>
          </w:p>
        </w:tc>
        <w:tc>
          <w:tcPr>
            <w:tcW w:w="1155" w:type="dxa"/>
            <w:vMerge w:val="restart"/>
            <w:tcBorders>
              <w:top w:val="nil"/>
              <w:left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Munka </w:t>
            </w:r>
          </w:p>
          <w:p w:rsidR="00230887" w:rsidRPr="00052CC8" w:rsidRDefault="00230887" w:rsidP="002B454E">
            <w:pPr>
              <w:ind w:left="56" w:right="56"/>
              <w:jc w:val="center"/>
              <w:rPr>
                <w:sz w:val="20"/>
                <w:szCs w:val="20"/>
              </w:rPr>
            </w:pPr>
            <w:r w:rsidRPr="00052CC8">
              <w:rPr>
                <w:sz w:val="20"/>
                <w:szCs w:val="20"/>
              </w:rPr>
              <w:t xml:space="preserve"> vállaló bruttó</w:t>
            </w:r>
            <w:r w:rsidRPr="00052CC8">
              <w:rPr>
                <w:sz w:val="20"/>
                <w:szCs w:val="20"/>
              </w:rPr>
              <w:br/>
              <w:t>bére</w:t>
            </w:r>
            <w:r w:rsidRPr="00052CC8">
              <w:rPr>
                <w:sz w:val="20"/>
                <w:szCs w:val="20"/>
              </w:rPr>
              <w:br/>
              <w:t>(Ft)</w:t>
            </w:r>
          </w:p>
        </w:tc>
        <w:tc>
          <w:tcPr>
            <w:tcW w:w="1296" w:type="dxa"/>
            <w:vMerge w:val="restart"/>
            <w:tcBorders>
              <w:top w:val="nil"/>
              <w:left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A munka-</w:t>
            </w:r>
          </w:p>
          <w:p w:rsidR="00230887" w:rsidRPr="00052CC8" w:rsidRDefault="00230887" w:rsidP="00F06007">
            <w:pPr>
              <w:ind w:left="56" w:right="56"/>
              <w:jc w:val="center"/>
              <w:rPr>
                <w:sz w:val="20"/>
                <w:szCs w:val="20"/>
              </w:rPr>
            </w:pPr>
            <w:r w:rsidRPr="00052CC8">
              <w:rPr>
                <w:sz w:val="20"/>
                <w:szCs w:val="20"/>
              </w:rPr>
              <w:t xml:space="preserve"> vállaló bruttó</w:t>
            </w:r>
            <w:r w:rsidRPr="00052CC8">
              <w:rPr>
                <w:sz w:val="20"/>
                <w:szCs w:val="20"/>
              </w:rPr>
              <w:br/>
              <w:t>bérét terhelő</w:t>
            </w:r>
            <w:r w:rsidRPr="00052CC8">
              <w:rPr>
                <w:sz w:val="20"/>
                <w:szCs w:val="20"/>
              </w:rPr>
              <w:br/>
              <w:t>személyi</w:t>
            </w:r>
            <w:r w:rsidRPr="00052CC8">
              <w:rPr>
                <w:sz w:val="20"/>
                <w:szCs w:val="20"/>
              </w:rPr>
              <w:br/>
            </w:r>
            <w:proofErr w:type="gramStart"/>
            <w:r w:rsidRPr="00052CC8">
              <w:rPr>
                <w:sz w:val="20"/>
                <w:szCs w:val="20"/>
              </w:rPr>
              <w:t>jövedelem-</w:t>
            </w:r>
            <w:r w:rsidRPr="00052CC8">
              <w:rPr>
                <w:sz w:val="20"/>
                <w:szCs w:val="20"/>
              </w:rPr>
              <w:br/>
              <w:t>adó</w:t>
            </w:r>
            <w:proofErr w:type="gramEnd"/>
            <w:r w:rsidRPr="00052CC8">
              <w:rPr>
                <w:sz w:val="20"/>
                <w:szCs w:val="20"/>
              </w:rPr>
              <w:br/>
              <w:t>összege</w:t>
            </w:r>
            <w:r w:rsidRPr="00052CC8">
              <w:rPr>
                <w:sz w:val="20"/>
                <w:szCs w:val="20"/>
              </w:rPr>
              <w:br/>
              <w:t>(Ft)</w:t>
            </w:r>
          </w:p>
        </w:tc>
        <w:tc>
          <w:tcPr>
            <w:tcW w:w="1296" w:type="dxa"/>
            <w:vMerge w:val="restart"/>
            <w:tcBorders>
              <w:top w:val="nil"/>
              <w:left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A munka-</w:t>
            </w:r>
          </w:p>
          <w:p w:rsidR="00230887" w:rsidRPr="00052CC8" w:rsidRDefault="00230887" w:rsidP="00005558">
            <w:pPr>
              <w:ind w:left="56" w:right="56"/>
              <w:jc w:val="center"/>
              <w:rPr>
                <w:sz w:val="20"/>
                <w:szCs w:val="20"/>
              </w:rPr>
            </w:pPr>
            <w:r w:rsidRPr="00052CC8">
              <w:rPr>
                <w:sz w:val="20"/>
                <w:szCs w:val="20"/>
              </w:rPr>
              <w:t xml:space="preserve"> vállaló bruttó</w:t>
            </w:r>
            <w:r w:rsidRPr="00052CC8">
              <w:rPr>
                <w:sz w:val="20"/>
                <w:szCs w:val="20"/>
              </w:rPr>
              <w:br/>
              <w:t>bérét terhelő</w:t>
            </w:r>
            <w:r w:rsidRPr="00052CC8">
              <w:rPr>
                <w:sz w:val="20"/>
                <w:szCs w:val="20"/>
              </w:rPr>
              <w:br/>
              <w:t>nyugdíj-</w:t>
            </w:r>
            <w:r w:rsidRPr="00052CC8">
              <w:rPr>
                <w:sz w:val="20"/>
                <w:szCs w:val="20"/>
              </w:rPr>
              <w:br/>
              <w:t>járulék</w:t>
            </w:r>
            <w:r w:rsidRPr="00052CC8">
              <w:rPr>
                <w:sz w:val="20"/>
                <w:szCs w:val="20"/>
              </w:rPr>
              <w:br/>
              <w:t>összege</w:t>
            </w:r>
            <w:r w:rsidRPr="00052CC8">
              <w:rPr>
                <w:sz w:val="20"/>
                <w:szCs w:val="20"/>
              </w:rPr>
              <w:br/>
              <w:t>(Ft)</w:t>
            </w:r>
          </w:p>
        </w:tc>
        <w:tc>
          <w:tcPr>
            <w:tcW w:w="1296" w:type="dxa"/>
            <w:vMerge w:val="restart"/>
            <w:tcBorders>
              <w:top w:val="nil"/>
              <w:left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A munka-</w:t>
            </w:r>
          </w:p>
          <w:p w:rsidR="00230887" w:rsidRPr="00052CC8" w:rsidRDefault="00230887" w:rsidP="00911B7E">
            <w:pPr>
              <w:ind w:left="56" w:right="56"/>
              <w:jc w:val="center"/>
              <w:rPr>
                <w:sz w:val="20"/>
                <w:szCs w:val="20"/>
              </w:rPr>
            </w:pPr>
            <w:r w:rsidRPr="00052CC8">
              <w:rPr>
                <w:sz w:val="20"/>
                <w:szCs w:val="20"/>
              </w:rPr>
              <w:t xml:space="preserve"> vállaló bruttó</w:t>
            </w:r>
            <w:r w:rsidRPr="00052CC8">
              <w:rPr>
                <w:sz w:val="20"/>
                <w:szCs w:val="20"/>
              </w:rPr>
              <w:br/>
              <w:t>bérét terhelő</w:t>
            </w:r>
            <w:r w:rsidRPr="00052CC8">
              <w:rPr>
                <w:sz w:val="20"/>
                <w:szCs w:val="20"/>
              </w:rPr>
              <w:br/>
              <w:t>természet-</w:t>
            </w:r>
            <w:r w:rsidRPr="00052CC8">
              <w:rPr>
                <w:sz w:val="20"/>
                <w:szCs w:val="20"/>
              </w:rPr>
              <w:br/>
            </w:r>
            <w:proofErr w:type="spellStart"/>
            <w:r w:rsidRPr="00052CC8">
              <w:rPr>
                <w:sz w:val="20"/>
                <w:szCs w:val="20"/>
              </w:rPr>
              <w:t>beni</w:t>
            </w:r>
            <w:proofErr w:type="spellEnd"/>
            <w:r w:rsidRPr="00052CC8">
              <w:rPr>
                <w:sz w:val="20"/>
                <w:szCs w:val="20"/>
              </w:rPr>
              <w:br/>
            </w:r>
            <w:proofErr w:type="spellStart"/>
            <w:r w:rsidRPr="00052CC8">
              <w:rPr>
                <w:sz w:val="20"/>
                <w:szCs w:val="20"/>
              </w:rPr>
              <w:t>egészségbiz-</w:t>
            </w:r>
            <w:proofErr w:type="spellEnd"/>
            <w:r w:rsidRPr="00052CC8">
              <w:rPr>
                <w:sz w:val="20"/>
                <w:szCs w:val="20"/>
              </w:rPr>
              <w:br/>
            </w:r>
            <w:proofErr w:type="spellStart"/>
            <w:r w:rsidRPr="00052CC8">
              <w:rPr>
                <w:sz w:val="20"/>
                <w:szCs w:val="20"/>
              </w:rPr>
              <w:t>tosítási</w:t>
            </w:r>
            <w:proofErr w:type="spellEnd"/>
            <w:r w:rsidRPr="00052CC8">
              <w:rPr>
                <w:sz w:val="20"/>
                <w:szCs w:val="20"/>
              </w:rPr>
              <w:t xml:space="preserve"> járulék összege</w:t>
            </w:r>
            <w:r w:rsidRPr="00052CC8">
              <w:rPr>
                <w:sz w:val="20"/>
                <w:szCs w:val="20"/>
              </w:rPr>
              <w:br/>
              <w:t>(Ft)</w:t>
            </w:r>
          </w:p>
        </w:tc>
        <w:tc>
          <w:tcPr>
            <w:tcW w:w="1296" w:type="dxa"/>
            <w:vMerge w:val="restart"/>
            <w:tcBorders>
              <w:top w:val="nil"/>
              <w:left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A munka-</w:t>
            </w:r>
          </w:p>
          <w:p w:rsidR="00230887" w:rsidRPr="00052CC8" w:rsidRDefault="00230887" w:rsidP="00D8585D">
            <w:pPr>
              <w:ind w:left="56" w:right="56"/>
              <w:jc w:val="center"/>
              <w:rPr>
                <w:sz w:val="20"/>
                <w:szCs w:val="20"/>
              </w:rPr>
            </w:pPr>
            <w:r w:rsidRPr="00052CC8">
              <w:rPr>
                <w:sz w:val="20"/>
                <w:szCs w:val="20"/>
              </w:rPr>
              <w:t xml:space="preserve"> vállaló bruttó</w:t>
            </w:r>
            <w:r w:rsidRPr="00052CC8">
              <w:rPr>
                <w:sz w:val="20"/>
                <w:szCs w:val="20"/>
              </w:rPr>
              <w:br/>
              <w:t>bérét terhelő</w:t>
            </w:r>
            <w:r w:rsidRPr="00052CC8">
              <w:rPr>
                <w:sz w:val="20"/>
                <w:szCs w:val="20"/>
              </w:rPr>
              <w:br/>
              <w:t xml:space="preserve">pénzbeli </w:t>
            </w:r>
            <w:proofErr w:type="spellStart"/>
            <w:r w:rsidRPr="00052CC8">
              <w:rPr>
                <w:sz w:val="20"/>
                <w:szCs w:val="20"/>
              </w:rPr>
              <w:t>egészségbiz-</w:t>
            </w:r>
            <w:proofErr w:type="spellEnd"/>
            <w:r w:rsidRPr="00052CC8">
              <w:rPr>
                <w:sz w:val="20"/>
                <w:szCs w:val="20"/>
              </w:rPr>
              <w:br/>
            </w:r>
            <w:proofErr w:type="spellStart"/>
            <w:r w:rsidRPr="00052CC8">
              <w:rPr>
                <w:sz w:val="20"/>
                <w:szCs w:val="20"/>
              </w:rPr>
              <w:t>tosítási</w:t>
            </w:r>
            <w:proofErr w:type="spellEnd"/>
            <w:r w:rsidRPr="00052CC8">
              <w:rPr>
                <w:sz w:val="20"/>
                <w:szCs w:val="20"/>
              </w:rPr>
              <w:t xml:space="preserve"> járulék összege</w:t>
            </w:r>
            <w:r w:rsidRPr="00052CC8">
              <w:rPr>
                <w:sz w:val="20"/>
                <w:szCs w:val="20"/>
              </w:rPr>
              <w:br/>
              <w:t>(Ft)</w:t>
            </w:r>
          </w:p>
        </w:tc>
        <w:tc>
          <w:tcPr>
            <w:tcW w:w="1296" w:type="dxa"/>
            <w:vMerge w:val="restart"/>
            <w:tcBorders>
              <w:top w:val="nil"/>
              <w:left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A munka-</w:t>
            </w:r>
          </w:p>
          <w:p w:rsidR="00230887" w:rsidRPr="00052CC8" w:rsidRDefault="00230887" w:rsidP="000B2EF7">
            <w:pPr>
              <w:ind w:left="56" w:right="56"/>
              <w:jc w:val="center"/>
              <w:rPr>
                <w:sz w:val="20"/>
                <w:szCs w:val="20"/>
              </w:rPr>
            </w:pPr>
            <w:r w:rsidRPr="00052CC8">
              <w:rPr>
                <w:sz w:val="20"/>
                <w:szCs w:val="20"/>
              </w:rPr>
              <w:t xml:space="preserve"> vállaló</w:t>
            </w:r>
            <w:r w:rsidRPr="00052CC8">
              <w:rPr>
                <w:sz w:val="20"/>
                <w:szCs w:val="20"/>
              </w:rPr>
              <w:br/>
              <w:t>bruttó bérét</w:t>
            </w:r>
            <w:r w:rsidRPr="00052CC8">
              <w:rPr>
                <w:sz w:val="20"/>
                <w:szCs w:val="20"/>
              </w:rPr>
              <w:br/>
              <w:t>terhelő munkaerő-</w:t>
            </w:r>
            <w:r w:rsidRPr="00052CC8">
              <w:rPr>
                <w:sz w:val="20"/>
                <w:szCs w:val="20"/>
              </w:rPr>
              <w:br/>
              <w:t>piaci járulék</w:t>
            </w:r>
            <w:r w:rsidRPr="00052CC8">
              <w:rPr>
                <w:sz w:val="20"/>
                <w:szCs w:val="20"/>
              </w:rPr>
              <w:br/>
              <w:t>összege</w:t>
            </w:r>
            <w:r w:rsidRPr="00052CC8">
              <w:rPr>
                <w:sz w:val="20"/>
                <w:szCs w:val="20"/>
              </w:rPr>
              <w:br/>
              <w:t>(Ft)</w:t>
            </w:r>
          </w:p>
        </w:tc>
        <w:tc>
          <w:tcPr>
            <w:tcW w:w="1297" w:type="dxa"/>
            <w:vMerge w:val="restart"/>
            <w:tcBorders>
              <w:top w:val="nil"/>
              <w:left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A munka-</w:t>
            </w:r>
          </w:p>
          <w:p w:rsidR="00230887" w:rsidRPr="00052CC8" w:rsidRDefault="00230887" w:rsidP="003A76A4">
            <w:pPr>
              <w:ind w:left="56" w:right="56"/>
              <w:jc w:val="center"/>
              <w:rPr>
                <w:sz w:val="20"/>
                <w:szCs w:val="20"/>
              </w:rPr>
            </w:pPr>
            <w:r w:rsidRPr="00052CC8">
              <w:rPr>
                <w:sz w:val="20"/>
                <w:szCs w:val="20"/>
              </w:rPr>
              <w:t xml:space="preserve"> vállaló bruttó</w:t>
            </w:r>
            <w:r w:rsidRPr="00052CC8">
              <w:rPr>
                <w:sz w:val="20"/>
                <w:szCs w:val="20"/>
              </w:rPr>
              <w:br/>
              <w:t>bérét terhelő</w:t>
            </w:r>
            <w:r w:rsidRPr="00052CC8">
              <w:rPr>
                <w:sz w:val="20"/>
                <w:szCs w:val="20"/>
              </w:rPr>
              <w:br/>
            </w:r>
            <w:proofErr w:type="spellStart"/>
            <w:r w:rsidRPr="00052CC8">
              <w:rPr>
                <w:sz w:val="20"/>
                <w:szCs w:val="20"/>
              </w:rPr>
              <w:t>egyszerűsí-</w:t>
            </w:r>
            <w:proofErr w:type="spellEnd"/>
            <w:r w:rsidRPr="00052CC8">
              <w:rPr>
                <w:sz w:val="20"/>
                <w:szCs w:val="20"/>
              </w:rPr>
              <w:br/>
              <w:t>tett közteher viselési hozzájárulás összege</w:t>
            </w:r>
            <w:r w:rsidRPr="00052CC8">
              <w:rPr>
                <w:sz w:val="20"/>
                <w:szCs w:val="20"/>
              </w:rPr>
              <w:br/>
              <w:t>(Ft)</w:t>
            </w:r>
          </w:p>
        </w:tc>
        <w:tc>
          <w:tcPr>
            <w:tcW w:w="4528" w:type="dxa"/>
            <w:gridSpan w:val="4"/>
            <w:tcBorders>
              <w:top w:val="nil"/>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Munkavállaló bruttó bérét terhelő letiltások</w:t>
            </w:r>
          </w:p>
        </w:tc>
        <w:tc>
          <w:tcPr>
            <w:tcW w:w="1132" w:type="dxa"/>
            <w:tcBorders>
              <w:top w:val="nil"/>
              <w:left w:val="single" w:sz="4" w:space="0" w:color="auto"/>
              <w:bottom w:val="nil"/>
              <w:right w:val="single" w:sz="4" w:space="0" w:color="auto"/>
            </w:tcBorders>
          </w:tcPr>
          <w:p w:rsidR="00230887" w:rsidRPr="00052CC8" w:rsidRDefault="00230887">
            <w:pPr>
              <w:ind w:left="56" w:right="56"/>
              <w:jc w:val="center"/>
              <w:rPr>
                <w:sz w:val="20"/>
                <w:szCs w:val="20"/>
              </w:rPr>
            </w:pPr>
            <w:r w:rsidRPr="00052CC8">
              <w:rPr>
                <w:sz w:val="20"/>
                <w:szCs w:val="20"/>
              </w:rPr>
              <w:t xml:space="preserve"> Munka-</w:t>
            </w:r>
          </w:p>
        </w:tc>
      </w:tr>
      <w:tr w:rsidR="00230887" w:rsidRPr="00052CC8" w:rsidTr="00230887">
        <w:tblPrEx>
          <w:tblCellMar>
            <w:top w:w="0" w:type="dxa"/>
            <w:left w:w="0" w:type="dxa"/>
            <w:bottom w:w="0" w:type="dxa"/>
            <w:right w:w="0" w:type="dxa"/>
          </w:tblCellMar>
        </w:tblPrEx>
        <w:tc>
          <w:tcPr>
            <w:tcW w:w="708" w:type="dxa"/>
            <w:vMerge/>
            <w:tcBorders>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p>
        </w:tc>
        <w:tc>
          <w:tcPr>
            <w:tcW w:w="1155" w:type="dxa"/>
            <w:vMerge/>
            <w:tcBorders>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p>
        </w:tc>
        <w:tc>
          <w:tcPr>
            <w:tcW w:w="1296" w:type="dxa"/>
            <w:vMerge/>
            <w:tcBorders>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p>
        </w:tc>
        <w:tc>
          <w:tcPr>
            <w:tcW w:w="1296" w:type="dxa"/>
            <w:vMerge/>
            <w:tcBorders>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p>
        </w:tc>
        <w:tc>
          <w:tcPr>
            <w:tcW w:w="1296" w:type="dxa"/>
            <w:vMerge/>
            <w:tcBorders>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p>
        </w:tc>
        <w:tc>
          <w:tcPr>
            <w:tcW w:w="1296" w:type="dxa"/>
            <w:vMerge/>
            <w:tcBorders>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p>
        </w:tc>
        <w:tc>
          <w:tcPr>
            <w:tcW w:w="1296" w:type="dxa"/>
            <w:vMerge/>
            <w:tcBorders>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p>
        </w:tc>
        <w:tc>
          <w:tcPr>
            <w:tcW w:w="1297" w:type="dxa"/>
            <w:vMerge/>
            <w:tcBorders>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p>
        </w:tc>
        <w:tc>
          <w:tcPr>
            <w:tcW w:w="1132" w:type="dxa"/>
            <w:tcBorders>
              <w:top w:val="single" w:sz="4" w:space="0" w:color="auto"/>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9.1</w:t>
            </w:r>
            <w:r w:rsidRPr="00052CC8">
              <w:rPr>
                <w:sz w:val="20"/>
                <w:szCs w:val="20"/>
              </w:rPr>
              <w:br/>
              <w:t>Kedvez-</w:t>
            </w:r>
            <w:r w:rsidRPr="00052CC8">
              <w:rPr>
                <w:sz w:val="20"/>
                <w:szCs w:val="20"/>
              </w:rPr>
              <w:br/>
            </w:r>
            <w:proofErr w:type="spellStart"/>
            <w:r w:rsidRPr="00052CC8">
              <w:rPr>
                <w:sz w:val="20"/>
                <w:szCs w:val="20"/>
              </w:rPr>
              <w:t>ményezett</w:t>
            </w:r>
            <w:proofErr w:type="spellEnd"/>
            <w:r w:rsidRPr="00052CC8">
              <w:rPr>
                <w:sz w:val="20"/>
                <w:szCs w:val="20"/>
              </w:rPr>
              <w:br/>
              <w:t>neve</w:t>
            </w:r>
          </w:p>
        </w:tc>
        <w:tc>
          <w:tcPr>
            <w:tcW w:w="1132" w:type="dxa"/>
            <w:tcBorders>
              <w:top w:val="single" w:sz="4" w:space="0" w:color="auto"/>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9.2</w:t>
            </w:r>
            <w:r w:rsidRPr="00052CC8">
              <w:rPr>
                <w:sz w:val="20"/>
                <w:szCs w:val="20"/>
              </w:rPr>
              <w:br/>
              <w:t>Kedvez-</w:t>
            </w:r>
            <w:r w:rsidRPr="00052CC8">
              <w:rPr>
                <w:sz w:val="20"/>
                <w:szCs w:val="20"/>
              </w:rPr>
              <w:br/>
            </w:r>
            <w:proofErr w:type="spellStart"/>
            <w:r w:rsidRPr="00052CC8">
              <w:rPr>
                <w:sz w:val="20"/>
                <w:szCs w:val="20"/>
              </w:rPr>
              <w:t>ményezett</w:t>
            </w:r>
            <w:proofErr w:type="spellEnd"/>
            <w:r w:rsidRPr="00052CC8">
              <w:rPr>
                <w:sz w:val="20"/>
                <w:szCs w:val="20"/>
              </w:rPr>
              <w:br/>
              <w:t>bankszámla-</w:t>
            </w:r>
            <w:r w:rsidRPr="00052CC8">
              <w:rPr>
                <w:sz w:val="20"/>
                <w:szCs w:val="20"/>
              </w:rPr>
              <w:br/>
              <w:t>száma</w:t>
            </w:r>
          </w:p>
        </w:tc>
        <w:tc>
          <w:tcPr>
            <w:tcW w:w="1132" w:type="dxa"/>
            <w:tcBorders>
              <w:top w:val="single" w:sz="4" w:space="0" w:color="auto"/>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9.3</w:t>
            </w:r>
            <w:r w:rsidRPr="00052CC8">
              <w:rPr>
                <w:sz w:val="20"/>
                <w:szCs w:val="20"/>
              </w:rPr>
              <w:br/>
              <w:t>Letiltás jogcíme</w:t>
            </w:r>
          </w:p>
        </w:tc>
        <w:tc>
          <w:tcPr>
            <w:tcW w:w="1132" w:type="dxa"/>
            <w:tcBorders>
              <w:top w:val="single" w:sz="4" w:space="0" w:color="auto"/>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9.4.</w:t>
            </w:r>
            <w:r w:rsidRPr="00052CC8">
              <w:rPr>
                <w:sz w:val="20"/>
                <w:szCs w:val="20"/>
              </w:rPr>
              <w:br/>
              <w:t>Letiltás összege</w:t>
            </w:r>
          </w:p>
        </w:tc>
        <w:tc>
          <w:tcPr>
            <w:tcW w:w="1132" w:type="dxa"/>
            <w:tcBorders>
              <w:top w:val="nil"/>
              <w:left w:val="single" w:sz="4" w:space="0" w:color="auto"/>
              <w:bottom w:val="single" w:sz="4" w:space="0" w:color="auto"/>
              <w:right w:val="single" w:sz="4" w:space="0" w:color="auto"/>
            </w:tcBorders>
          </w:tcPr>
          <w:p w:rsidR="00230887" w:rsidRPr="00052CC8" w:rsidRDefault="00230887">
            <w:pPr>
              <w:ind w:left="56" w:right="56"/>
              <w:jc w:val="center"/>
              <w:rPr>
                <w:sz w:val="20"/>
                <w:szCs w:val="20"/>
              </w:rPr>
            </w:pPr>
            <w:r w:rsidRPr="00052CC8">
              <w:rPr>
                <w:sz w:val="20"/>
                <w:szCs w:val="20"/>
              </w:rPr>
              <w:t xml:space="preserve"> vállaló</w:t>
            </w:r>
            <w:r w:rsidRPr="00052CC8">
              <w:rPr>
                <w:sz w:val="20"/>
                <w:szCs w:val="20"/>
              </w:rPr>
              <w:br/>
              <w:t>nettó</w:t>
            </w:r>
            <w:r w:rsidRPr="00052CC8">
              <w:rPr>
                <w:sz w:val="20"/>
                <w:szCs w:val="20"/>
              </w:rPr>
              <w:br/>
              <w:t>bére</w:t>
            </w:r>
            <w:r w:rsidRPr="00052CC8">
              <w:rPr>
                <w:sz w:val="20"/>
                <w:szCs w:val="20"/>
              </w:rPr>
              <w:br/>
              <w:t>(Ft)</w:t>
            </w:r>
          </w:p>
        </w:tc>
      </w:tr>
      <w:tr w:rsidR="00052CC8" w:rsidRPr="00052CC8" w:rsidTr="00230887">
        <w:tblPrEx>
          <w:tblCellMar>
            <w:top w:w="0" w:type="dxa"/>
            <w:left w:w="0" w:type="dxa"/>
            <w:bottom w:w="0" w:type="dxa"/>
            <w:right w:w="0" w:type="dxa"/>
          </w:tblCellMar>
        </w:tblPrEx>
        <w:tc>
          <w:tcPr>
            <w:tcW w:w="708"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1.</w:t>
            </w:r>
          </w:p>
        </w:tc>
        <w:tc>
          <w:tcPr>
            <w:tcW w:w="1155"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7"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r w:rsidR="00052CC8" w:rsidRPr="00052CC8" w:rsidTr="00230887">
        <w:tblPrEx>
          <w:tblCellMar>
            <w:top w:w="0" w:type="dxa"/>
            <w:left w:w="0" w:type="dxa"/>
            <w:bottom w:w="0" w:type="dxa"/>
            <w:right w:w="0" w:type="dxa"/>
          </w:tblCellMar>
        </w:tblPrEx>
        <w:tc>
          <w:tcPr>
            <w:tcW w:w="708"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2.</w:t>
            </w:r>
          </w:p>
        </w:tc>
        <w:tc>
          <w:tcPr>
            <w:tcW w:w="1155"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7"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r w:rsidR="00052CC8" w:rsidRPr="00052CC8" w:rsidTr="00230887">
        <w:tblPrEx>
          <w:tblCellMar>
            <w:top w:w="0" w:type="dxa"/>
            <w:left w:w="0" w:type="dxa"/>
            <w:bottom w:w="0" w:type="dxa"/>
            <w:right w:w="0" w:type="dxa"/>
          </w:tblCellMar>
        </w:tblPrEx>
        <w:tc>
          <w:tcPr>
            <w:tcW w:w="708"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3.</w:t>
            </w:r>
          </w:p>
        </w:tc>
        <w:tc>
          <w:tcPr>
            <w:tcW w:w="1155"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7"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r w:rsidR="00052CC8" w:rsidRPr="00052CC8" w:rsidTr="00230887">
        <w:tblPrEx>
          <w:tblCellMar>
            <w:top w:w="0" w:type="dxa"/>
            <w:left w:w="0" w:type="dxa"/>
            <w:bottom w:w="0" w:type="dxa"/>
            <w:right w:w="0" w:type="dxa"/>
          </w:tblCellMar>
        </w:tblPrEx>
        <w:tc>
          <w:tcPr>
            <w:tcW w:w="708"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4.</w:t>
            </w:r>
          </w:p>
        </w:tc>
        <w:tc>
          <w:tcPr>
            <w:tcW w:w="1155"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7"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r w:rsidR="00052CC8" w:rsidRPr="00052CC8" w:rsidTr="00230887">
        <w:tblPrEx>
          <w:tblCellMar>
            <w:top w:w="0" w:type="dxa"/>
            <w:left w:w="0" w:type="dxa"/>
            <w:bottom w:w="0" w:type="dxa"/>
            <w:right w:w="0" w:type="dxa"/>
          </w:tblCellMar>
        </w:tblPrEx>
        <w:tc>
          <w:tcPr>
            <w:tcW w:w="708"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5.</w:t>
            </w:r>
          </w:p>
        </w:tc>
        <w:tc>
          <w:tcPr>
            <w:tcW w:w="1155"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7"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r w:rsidR="00052CC8" w:rsidRPr="00052CC8" w:rsidTr="00230887">
        <w:tblPrEx>
          <w:tblCellMar>
            <w:top w:w="0" w:type="dxa"/>
            <w:left w:w="0" w:type="dxa"/>
            <w:bottom w:w="0" w:type="dxa"/>
            <w:right w:w="0" w:type="dxa"/>
          </w:tblCellMar>
        </w:tblPrEx>
        <w:tc>
          <w:tcPr>
            <w:tcW w:w="708"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6.</w:t>
            </w:r>
          </w:p>
        </w:tc>
        <w:tc>
          <w:tcPr>
            <w:tcW w:w="1155"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7"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r w:rsidR="00052CC8" w:rsidRPr="00052CC8" w:rsidTr="00230887">
        <w:tblPrEx>
          <w:tblCellMar>
            <w:top w:w="0" w:type="dxa"/>
            <w:left w:w="0" w:type="dxa"/>
            <w:bottom w:w="0" w:type="dxa"/>
            <w:right w:w="0" w:type="dxa"/>
          </w:tblCellMar>
        </w:tblPrEx>
        <w:tc>
          <w:tcPr>
            <w:tcW w:w="708"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Össze-</w:t>
            </w:r>
            <w:r w:rsidRPr="00052CC8">
              <w:rPr>
                <w:sz w:val="20"/>
                <w:szCs w:val="20"/>
              </w:rPr>
              <w:br/>
            </w:r>
            <w:proofErr w:type="spellStart"/>
            <w:r w:rsidRPr="00052CC8">
              <w:rPr>
                <w:sz w:val="20"/>
                <w:szCs w:val="20"/>
              </w:rPr>
              <w:t>sen</w:t>
            </w:r>
            <w:proofErr w:type="spellEnd"/>
          </w:p>
        </w:tc>
        <w:tc>
          <w:tcPr>
            <w:tcW w:w="1155"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w:t>
            </w:r>
          </w:p>
        </w:tc>
        <w:tc>
          <w:tcPr>
            <w:tcW w:w="1297"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w:t>
            </w:r>
          </w:p>
        </w:tc>
        <w:tc>
          <w:tcPr>
            <w:tcW w:w="1132"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w:t>
            </w:r>
          </w:p>
        </w:tc>
      </w:tr>
    </w:tbl>
    <w:p w:rsidR="00230887" w:rsidRDefault="00230887">
      <w:pPr>
        <w:spacing w:before="240" w:after="120"/>
        <w:ind w:firstLine="204"/>
        <w:jc w:val="both"/>
        <w:rPr>
          <w:i/>
          <w:iCs/>
        </w:rPr>
      </w:pPr>
    </w:p>
    <w:p w:rsidR="00052CC8" w:rsidRDefault="00230887">
      <w:pPr>
        <w:spacing w:before="240" w:after="120"/>
        <w:ind w:firstLine="204"/>
        <w:jc w:val="both"/>
      </w:pPr>
      <w:r>
        <w:rPr>
          <w:i/>
          <w:iCs/>
        </w:rPr>
        <w:br w:type="page"/>
      </w:r>
      <w:r w:rsidR="00052CC8">
        <w:rPr>
          <w:i/>
          <w:iCs/>
        </w:rPr>
        <w:lastRenderedPageBreak/>
        <w:t xml:space="preserve">C) </w:t>
      </w:r>
      <w:r w:rsidR="00052CC8">
        <w:t xml:space="preserve">Munkavállaló elmaradt bérének a Nemzeti Foglalkoztatási Alap bérgarancia alaprészéből igényelhető összegére vonatkozó adatok: </w:t>
      </w:r>
    </w:p>
    <w:p w:rsidR="00497843" w:rsidRDefault="00497843"/>
    <w:tbl>
      <w:tblPr>
        <w:tblW w:w="15306" w:type="dxa"/>
        <w:tblInd w:w="-1129" w:type="dxa"/>
        <w:tblLayout w:type="fixed"/>
        <w:tblCellMar>
          <w:left w:w="0" w:type="dxa"/>
          <w:right w:w="0" w:type="dxa"/>
        </w:tblCellMar>
        <w:tblLook w:val="0000" w:firstRow="0" w:lastRow="0" w:firstColumn="0" w:lastColumn="0" w:noHBand="0" w:noVBand="0"/>
      </w:tblPr>
      <w:tblGrid>
        <w:gridCol w:w="708"/>
        <w:gridCol w:w="1135"/>
        <w:gridCol w:w="1134"/>
        <w:gridCol w:w="1418"/>
        <w:gridCol w:w="1134"/>
        <w:gridCol w:w="992"/>
        <w:gridCol w:w="1134"/>
        <w:gridCol w:w="992"/>
        <w:gridCol w:w="992"/>
        <w:gridCol w:w="1083"/>
        <w:gridCol w:w="914"/>
        <w:gridCol w:w="914"/>
        <w:gridCol w:w="914"/>
        <w:gridCol w:w="918"/>
        <w:gridCol w:w="6"/>
        <w:gridCol w:w="908"/>
        <w:gridCol w:w="10"/>
      </w:tblGrid>
      <w:tr w:rsidR="00052CC8" w:rsidRPr="00052CC8" w:rsidTr="00497843">
        <w:tblPrEx>
          <w:tblCellMar>
            <w:top w:w="0" w:type="dxa"/>
            <w:left w:w="0" w:type="dxa"/>
            <w:bottom w:w="0" w:type="dxa"/>
            <w:right w:w="0" w:type="dxa"/>
          </w:tblCellMar>
        </w:tblPrEx>
        <w:tc>
          <w:tcPr>
            <w:tcW w:w="708" w:type="dxa"/>
            <w:tcBorders>
              <w:top w:val="single" w:sz="4" w:space="0" w:color="auto"/>
              <w:left w:val="single" w:sz="4" w:space="0" w:color="auto"/>
              <w:bottom w:val="nil"/>
              <w:right w:val="single" w:sz="4" w:space="0" w:color="auto"/>
            </w:tcBorders>
          </w:tcPr>
          <w:p w:rsidR="00052CC8" w:rsidRPr="00052CC8" w:rsidRDefault="00052CC8" w:rsidP="00230887">
            <w:pPr>
              <w:ind w:left="56" w:right="56"/>
              <w:jc w:val="center"/>
              <w:rPr>
                <w:sz w:val="20"/>
                <w:szCs w:val="20"/>
              </w:rPr>
            </w:pPr>
            <w:r w:rsidRPr="00052CC8">
              <w:rPr>
                <w:sz w:val="20"/>
                <w:szCs w:val="20"/>
              </w:rPr>
              <w:t>1.</w:t>
            </w:r>
            <w:r w:rsidRPr="00052CC8">
              <w:rPr>
                <w:sz w:val="20"/>
                <w:szCs w:val="20"/>
              </w:rPr>
              <w:br/>
              <w:t>Sor-</w:t>
            </w:r>
            <w:r w:rsidRPr="00052CC8">
              <w:rPr>
                <w:sz w:val="20"/>
                <w:szCs w:val="20"/>
              </w:rPr>
              <w:br/>
              <w:t>szám</w:t>
            </w:r>
          </w:p>
        </w:tc>
        <w:tc>
          <w:tcPr>
            <w:tcW w:w="2269" w:type="dxa"/>
            <w:gridSpan w:val="2"/>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r w:rsidRPr="00052CC8">
              <w:rPr>
                <w:sz w:val="20"/>
                <w:szCs w:val="20"/>
              </w:rPr>
              <w:t>2.</w:t>
            </w:r>
            <w:r w:rsidRPr="00052CC8">
              <w:rPr>
                <w:sz w:val="20"/>
                <w:szCs w:val="20"/>
              </w:rPr>
              <w:br/>
              <w:t xml:space="preserve">A munkavállaló után az adott </w:t>
            </w:r>
            <w:r w:rsidRPr="00052CC8">
              <w:rPr>
                <w:sz w:val="20"/>
                <w:szCs w:val="20"/>
              </w:rPr>
              <w:br/>
              <w:t>felszámolási eljárásban korábban kapott támogatás</w:t>
            </w:r>
            <w:r w:rsidRPr="00052CC8">
              <w:rPr>
                <w:sz w:val="20"/>
                <w:szCs w:val="20"/>
              </w:rPr>
              <w:br/>
              <w:t>összege</w:t>
            </w:r>
            <w:r w:rsidRPr="00052CC8">
              <w:rPr>
                <w:sz w:val="20"/>
                <w:szCs w:val="20"/>
              </w:rPr>
              <w:br/>
              <w:t>(Ft)</w:t>
            </w:r>
          </w:p>
        </w:tc>
        <w:tc>
          <w:tcPr>
            <w:tcW w:w="1418" w:type="dxa"/>
            <w:tcBorders>
              <w:top w:val="single" w:sz="4" w:space="0" w:color="auto"/>
              <w:left w:val="single" w:sz="4" w:space="0" w:color="auto"/>
              <w:bottom w:val="nil"/>
              <w:right w:val="single" w:sz="4" w:space="0" w:color="auto"/>
            </w:tcBorders>
          </w:tcPr>
          <w:p w:rsidR="00052CC8" w:rsidRPr="00052CC8" w:rsidRDefault="00052CC8" w:rsidP="00230887">
            <w:pPr>
              <w:ind w:left="56" w:right="56"/>
              <w:jc w:val="center"/>
              <w:rPr>
                <w:sz w:val="20"/>
                <w:szCs w:val="20"/>
              </w:rPr>
            </w:pPr>
            <w:r w:rsidRPr="00052CC8">
              <w:rPr>
                <w:sz w:val="20"/>
                <w:szCs w:val="20"/>
              </w:rPr>
              <w:t>3.</w:t>
            </w:r>
            <w:r w:rsidRPr="00052CC8">
              <w:rPr>
                <w:sz w:val="20"/>
                <w:szCs w:val="20"/>
              </w:rPr>
              <w:br/>
              <w:t xml:space="preserve">A törvény 2. számú melléklete </w:t>
            </w:r>
            <w:r w:rsidRPr="00052CC8">
              <w:rPr>
                <w:i/>
                <w:iCs/>
                <w:sz w:val="20"/>
                <w:szCs w:val="20"/>
              </w:rPr>
              <w:t xml:space="preserve">B) </w:t>
            </w:r>
            <w:r w:rsidRPr="00052CC8">
              <w:rPr>
                <w:sz w:val="20"/>
                <w:szCs w:val="20"/>
              </w:rPr>
              <w:t>táblázatának 2. oszlopában</w:t>
            </w:r>
          </w:p>
        </w:tc>
        <w:tc>
          <w:tcPr>
            <w:tcW w:w="9993" w:type="dxa"/>
            <w:gridSpan w:val="11"/>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r w:rsidRPr="00052CC8">
              <w:rPr>
                <w:sz w:val="20"/>
                <w:szCs w:val="20"/>
              </w:rPr>
              <w:t>4.</w:t>
            </w:r>
            <w:r w:rsidRPr="00052CC8">
              <w:rPr>
                <w:sz w:val="20"/>
                <w:szCs w:val="20"/>
              </w:rPr>
              <w:br/>
              <w:t xml:space="preserve">A Nemzeti Foglalkoztatási Alap bérgarancia alaprészéből igényelt támogatás összegéből a törvény 2. számú melléklete </w:t>
            </w:r>
            <w:r w:rsidRPr="00052CC8">
              <w:rPr>
                <w:i/>
                <w:iCs/>
                <w:sz w:val="20"/>
                <w:szCs w:val="20"/>
              </w:rPr>
              <w:t xml:space="preserve">B) </w:t>
            </w:r>
            <w:r w:rsidRPr="00052CC8">
              <w:rPr>
                <w:sz w:val="20"/>
                <w:szCs w:val="20"/>
              </w:rPr>
              <w:t>táblázatára tekintettel fizetendő</w:t>
            </w:r>
          </w:p>
        </w:tc>
        <w:tc>
          <w:tcPr>
            <w:tcW w:w="918" w:type="dxa"/>
            <w:gridSpan w:val="2"/>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r>
      <w:tr w:rsidR="00497843" w:rsidRPr="00052CC8" w:rsidTr="00497843">
        <w:tblPrEx>
          <w:tblCellMar>
            <w:top w:w="0" w:type="dxa"/>
            <w:left w:w="0" w:type="dxa"/>
            <w:bottom w:w="0" w:type="dxa"/>
            <w:right w:w="0" w:type="dxa"/>
          </w:tblCellMar>
        </w:tblPrEx>
        <w:trPr>
          <w:gridAfter w:val="1"/>
          <w:wAfter w:w="10" w:type="dxa"/>
        </w:trPr>
        <w:tc>
          <w:tcPr>
            <w:tcW w:w="708" w:type="dxa"/>
            <w:tcBorders>
              <w:top w:val="nil"/>
              <w:left w:val="single" w:sz="4" w:space="0" w:color="auto"/>
              <w:bottom w:val="nil"/>
              <w:right w:val="single" w:sz="4" w:space="0" w:color="auto"/>
            </w:tcBorders>
          </w:tcPr>
          <w:p w:rsidR="00497843" w:rsidRPr="00052CC8" w:rsidRDefault="00497843" w:rsidP="00230887">
            <w:pPr>
              <w:jc w:val="center"/>
              <w:rPr>
                <w:sz w:val="20"/>
                <w:szCs w:val="20"/>
              </w:rPr>
            </w:pPr>
          </w:p>
        </w:tc>
        <w:tc>
          <w:tcPr>
            <w:tcW w:w="1135" w:type="dxa"/>
            <w:vMerge w:val="restart"/>
            <w:tcBorders>
              <w:top w:val="single" w:sz="4" w:space="0" w:color="auto"/>
              <w:left w:val="single" w:sz="4" w:space="0" w:color="auto"/>
              <w:right w:val="single" w:sz="4" w:space="0" w:color="auto"/>
            </w:tcBorders>
          </w:tcPr>
          <w:p w:rsidR="00497843" w:rsidRPr="00052CC8" w:rsidRDefault="00497843" w:rsidP="00230887">
            <w:pPr>
              <w:ind w:left="56" w:right="56"/>
              <w:jc w:val="center"/>
              <w:rPr>
                <w:sz w:val="20"/>
                <w:szCs w:val="20"/>
              </w:rPr>
            </w:pPr>
            <w:r w:rsidRPr="00052CC8">
              <w:rPr>
                <w:sz w:val="20"/>
                <w:szCs w:val="20"/>
              </w:rPr>
              <w:t>2.1</w:t>
            </w:r>
            <w:r w:rsidRPr="00052CC8">
              <w:rPr>
                <w:sz w:val="20"/>
                <w:szCs w:val="20"/>
              </w:rPr>
              <w:br/>
              <w:t>a törvény</w:t>
            </w:r>
          </w:p>
          <w:p w:rsidR="00497843" w:rsidRPr="00052CC8" w:rsidRDefault="00497843" w:rsidP="00230887">
            <w:pPr>
              <w:ind w:left="56" w:right="56"/>
              <w:jc w:val="center"/>
              <w:rPr>
                <w:sz w:val="20"/>
                <w:szCs w:val="20"/>
              </w:rPr>
            </w:pPr>
            <w:r w:rsidRPr="00052CC8">
              <w:rPr>
                <w:sz w:val="20"/>
                <w:szCs w:val="20"/>
              </w:rPr>
              <w:t>7. § (1) bekezdése alapján</w:t>
            </w:r>
          </w:p>
        </w:tc>
        <w:tc>
          <w:tcPr>
            <w:tcW w:w="1134" w:type="dxa"/>
            <w:vMerge w:val="restart"/>
            <w:tcBorders>
              <w:top w:val="single" w:sz="4" w:space="0" w:color="auto"/>
              <w:left w:val="single" w:sz="4" w:space="0" w:color="auto"/>
              <w:right w:val="single" w:sz="4" w:space="0" w:color="auto"/>
            </w:tcBorders>
          </w:tcPr>
          <w:p w:rsidR="00497843" w:rsidRPr="00052CC8" w:rsidRDefault="00497843" w:rsidP="00230887">
            <w:pPr>
              <w:ind w:left="56" w:right="56"/>
              <w:jc w:val="center"/>
              <w:rPr>
                <w:sz w:val="20"/>
                <w:szCs w:val="20"/>
              </w:rPr>
            </w:pPr>
            <w:r w:rsidRPr="00052CC8">
              <w:rPr>
                <w:sz w:val="20"/>
                <w:szCs w:val="20"/>
              </w:rPr>
              <w:t>2.2</w:t>
            </w:r>
            <w:r w:rsidRPr="00052CC8">
              <w:rPr>
                <w:sz w:val="20"/>
                <w:szCs w:val="20"/>
              </w:rPr>
              <w:br/>
              <w:t>a törvény</w:t>
            </w:r>
          </w:p>
          <w:p w:rsidR="00497843" w:rsidRPr="00052CC8" w:rsidRDefault="00497843" w:rsidP="00230887">
            <w:pPr>
              <w:ind w:left="56" w:right="56"/>
              <w:jc w:val="center"/>
              <w:rPr>
                <w:sz w:val="20"/>
                <w:szCs w:val="20"/>
              </w:rPr>
            </w:pPr>
            <w:r w:rsidRPr="00052CC8">
              <w:rPr>
                <w:sz w:val="20"/>
                <w:szCs w:val="20"/>
              </w:rPr>
              <w:t>7. § (2) bekezdése alapján</w:t>
            </w:r>
          </w:p>
        </w:tc>
        <w:tc>
          <w:tcPr>
            <w:tcW w:w="1418" w:type="dxa"/>
            <w:vMerge w:val="restart"/>
            <w:tcBorders>
              <w:top w:val="nil"/>
              <w:left w:val="single" w:sz="4" w:space="0" w:color="auto"/>
              <w:right w:val="single" w:sz="4" w:space="0" w:color="auto"/>
            </w:tcBorders>
          </w:tcPr>
          <w:p w:rsidR="00497843" w:rsidRPr="00052CC8" w:rsidRDefault="00497843" w:rsidP="00230887">
            <w:pPr>
              <w:ind w:left="56" w:right="56"/>
              <w:jc w:val="center"/>
              <w:rPr>
                <w:sz w:val="20"/>
                <w:szCs w:val="20"/>
              </w:rPr>
            </w:pPr>
            <w:r w:rsidRPr="00052CC8">
              <w:rPr>
                <w:sz w:val="20"/>
                <w:szCs w:val="20"/>
              </w:rPr>
              <w:t>megjelölt tartozás</w:t>
            </w:r>
          </w:p>
          <w:p w:rsidR="00497843" w:rsidRPr="00052CC8" w:rsidRDefault="00497843" w:rsidP="00230887">
            <w:pPr>
              <w:ind w:left="56" w:right="56"/>
              <w:jc w:val="center"/>
              <w:rPr>
                <w:sz w:val="20"/>
                <w:szCs w:val="20"/>
              </w:rPr>
            </w:pPr>
            <w:r w:rsidRPr="00052CC8">
              <w:rPr>
                <w:sz w:val="20"/>
                <w:szCs w:val="20"/>
              </w:rPr>
              <w:t xml:space="preserve">Nemzeti </w:t>
            </w:r>
            <w:proofErr w:type="spellStart"/>
            <w:r w:rsidRPr="00052CC8">
              <w:rPr>
                <w:sz w:val="20"/>
                <w:szCs w:val="20"/>
              </w:rPr>
              <w:t>Foglalkoz-</w:t>
            </w:r>
            <w:proofErr w:type="spellEnd"/>
            <w:r w:rsidRPr="00052CC8">
              <w:rPr>
                <w:sz w:val="20"/>
                <w:szCs w:val="20"/>
              </w:rPr>
              <w:br/>
            </w:r>
            <w:proofErr w:type="spellStart"/>
            <w:r w:rsidRPr="00052CC8">
              <w:rPr>
                <w:sz w:val="20"/>
                <w:szCs w:val="20"/>
              </w:rPr>
              <w:t>tatási</w:t>
            </w:r>
            <w:proofErr w:type="spellEnd"/>
            <w:r w:rsidRPr="00052CC8">
              <w:rPr>
                <w:sz w:val="20"/>
                <w:szCs w:val="20"/>
              </w:rPr>
              <w:t xml:space="preserve"> Alap</w:t>
            </w:r>
            <w:r w:rsidRPr="00052CC8">
              <w:rPr>
                <w:sz w:val="20"/>
                <w:szCs w:val="20"/>
              </w:rPr>
              <w:br/>
              <w:t>bérgarancia</w:t>
            </w:r>
            <w:r w:rsidRPr="00052CC8">
              <w:rPr>
                <w:sz w:val="20"/>
                <w:szCs w:val="20"/>
              </w:rPr>
              <w:br/>
              <w:t>alaprészéből</w:t>
            </w:r>
            <w:r w:rsidRPr="00052CC8">
              <w:rPr>
                <w:sz w:val="20"/>
                <w:szCs w:val="20"/>
              </w:rPr>
              <w:br/>
              <w:t>igényelhető</w:t>
            </w:r>
            <w:r w:rsidRPr="00052CC8">
              <w:rPr>
                <w:sz w:val="20"/>
                <w:szCs w:val="20"/>
              </w:rPr>
              <w:br/>
              <w:t>összege</w:t>
            </w:r>
            <w:r w:rsidRPr="00052CC8">
              <w:rPr>
                <w:sz w:val="20"/>
                <w:szCs w:val="20"/>
              </w:rPr>
              <w:br/>
              <w:t>(Ft)</w:t>
            </w:r>
          </w:p>
        </w:tc>
        <w:tc>
          <w:tcPr>
            <w:tcW w:w="1134" w:type="dxa"/>
            <w:vMerge w:val="restart"/>
            <w:tcBorders>
              <w:top w:val="single" w:sz="4" w:space="0" w:color="auto"/>
              <w:left w:val="single" w:sz="4" w:space="0" w:color="auto"/>
              <w:right w:val="single" w:sz="4" w:space="0" w:color="auto"/>
            </w:tcBorders>
          </w:tcPr>
          <w:p w:rsidR="00497843" w:rsidRPr="00052CC8" w:rsidRDefault="00497843" w:rsidP="00230887">
            <w:pPr>
              <w:ind w:left="56" w:right="56"/>
              <w:jc w:val="center"/>
              <w:rPr>
                <w:sz w:val="20"/>
                <w:szCs w:val="20"/>
              </w:rPr>
            </w:pPr>
            <w:r w:rsidRPr="00052CC8">
              <w:rPr>
                <w:sz w:val="20"/>
                <w:szCs w:val="20"/>
              </w:rPr>
              <w:t>4.1</w:t>
            </w:r>
            <w:r w:rsidRPr="00052CC8">
              <w:rPr>
                <w:sz w:val="20"/>
                <w:szCs w:val="20"/>
              </w:rPr>
              <w:br/>
              <w:t>személyi</w:t>
            </w:r>
          </w:p>
          <w:p w:rsidR="00497843" w:rsidRPr="00052CC8" w:rsidRDefault="00497843" w:rsidP="00230887">
            <w:pPr>
              <w:ind w:left="56" w:right="56"/>
              <w:jc w:val="center"/>
              <w:rPr>
                <w:sz w:val="20"/>
                <w:szCs w:val="20"/>
              </w:rPr>
            </w:pPr>
            <w:proofErr w:type="gramStart"/>
            <w:r w:rsidRPr="00052CC8">
              <w:rPr>
                <w:sz w:val="20"/>
                <w:szCs w:val="20"/>
              </w:rPr>
              <w:t>jövedelem-</w:t>
            </w:r>
            <w:r w:rsidRPr="00052CC8">
              <w:rPr>
                <w:sz w:val="20"/>
                <w:szCs w:val="20"/>
              </w:rPr>
              <w:br/>
              <w:t>adó</w:t>
            </w:r>
            <w:proofErr w:type="gramEnd"/>
            <w:r w:rsidRPr="00052CC8">
              <w:rPr>
                <w:sz w:val="20"/>
                <w:szCs w:val="20"/>
              </w:rPr>
              <w:t xml:space="preserve"> összege</w:t>
            </w:r>
            <w:r w:rsidRPr="00052CC8">
              <w:rPr>
                <w:sz w:val="20"/>
                <w:szCs w:val="20"/>
              </w:rPr>
              <w:br/>
              <w:t>(Ft)</w:t>
            </w:r>
          </w:p>
        </w:tc>
        <w:tc>
          <w:tcPr>
            <w:tcW w:w="992" w:type="dxa"/>
            <w:vMerge w:val="restart"/>
            <w:tcBorders>
              <w:top w:val="single" w:sz="4" w:space="0" w:color="auto"/>
              <w:left w:val="single" w:sz="4" w:space="0" w:color="auto"/>
              <w:right w:val="single" w:sz="4" w:space="0" w:color="auto"/>
            </w:tcBorders>
          </w:tcPr>
          <w:p w:rsidR="00497843" w:rsidRPr="00052CC8" w:rsidRDefault="00497843" w:rsidP="00230887">
            <w:pPr>
              <w:ind w:left="56" w:right="56"/>
              <w:jc w:val="center"/>
              <w:rPr>
                <w:sz w:val="20"/>
                <w:szCs w:val="20"/>
              </w:rPr>
            </w:pPr>
            <w:r w:rsidRPr="00052CC8">
              <w:rPr>
                <w:sz w:val="20"/>
                <w:szCs w:val="20"/>
              </w:rPr>
              <w:t>4.2</w:t>
            </w:r>
            <w:r w:rsidRPr="00052CC8">
              <w:rPr>
                <w:sz w:val="20"/>
                <w:szCs w:val="20"/>
              </w:rPr>
              <w:br/>
              <w:t>nyugdíj-</w:t>
            </w:r>
          </w:p>
          <w:p w:rsidR="00497843" w:rsidRPr="00052CC8" w:rsidRDefault="00497843" w:rsidP="00230887">
            <w:pPr>
              <w:ind w:left="56" w:right="56"/>
              <w:jc w:val="center"/>
              <w:rPr>
                <w:sz w:val="20"/>
                <w:szCs w:val="20"/>
              </w:rPr>
            </w:pPr>
            <w:r w:rsidRPr="00052CC8">
              <w:rPr>
                <w:sz w:val="20"/>
                <w:szCs w:val="20"/>
              </w:rPr>
              <w:t>járulék összege</w:t>
            </w:r>
            <w:r w:rsidRPr="00052CC8">
              <w:rPr>
                <w:sz w:val="20"/>
                <w:szCs w:val="20"/>
              </w:rPr>
              <w:br/>
              <w:t>(Ft)</w:t>
            </w:r>
          </w:p>
        </w:tc>
        <w:tc>
          <w:tcPr>
            <w:tcW w:w="1134" w:type="dxa"/>
            <w:vMerge w:val="restart"/>
            <w:tcBorders>
              <w:top w:val="single" w:sz="4" w:space="0" w:color="auto"/>
              <w:left w:val="single" w:sz="4" w:space="0" w:color="auto"/>
              <w:right w:val="single" w:sz="4" w:space="0" w:color="auto"/>
            </w:tcBorders>
          </w:tcPr>
          <w:p w:rsidR="00497843" w:rsidRPr="00052CC8" w:rsidRDefault="00497843" w:rsidP="00230887">
            <w:pPr>
              <w:ind w:left="56" w:right="56"/>
              <w:jc w:val="center"/>
              <w:rPr>
                <w:sz w:val="20"/>
                <w:szCs w:val="20"/>
              </w:rPr>
            </w:pPr>
            <w:r w:rsidRPr="00052CC8">
              <w:rPr>
                <w:sz w:val="20"/>
                <w:szCs w:val="20"/>
              </w:rPr>
              <w:t>4.3</w:t>
            </w:r>
            <w:r w:rsidRPr="00052CC8">
              <w:rPr>
                <w:sz w:val="20"/>
                <w:szCs w:val="20"/>
              </w:rPr>
              <w:br/>
              <w:t>természet-</w:t>
            </w:r>
          </w:p>
          <w:p w:rsidR="00497843" w:rsidRPr="00052CC8" w:rsidRDefault="00497843" w:rsidP="00230887">
            <w:pPr>
              <w:ind w:left="56" w:right="56"/>
              <w:jc w:val="center"/>
              <w:rPr>
                <w:sz w:val="20"/>
                <w:szCs w:val="20"/>
              </w:rPr>
            </w:pPr>
            <w:proofErr w:type="spellStart"/>
            <w:r w:rsidRPr="00052CC8">
              <w:rPr>
                <w:sz w:val="20"/>
                <w:szCs w:val="20"/>
              </w:rPr>
              <w:t>beni</w:t>
            </w:r>
            <w:proofErr w:type="spellEnd"/>
            <w:r w:rsidRPr="00052CC8">
              <w:rPr>
                <w:sz w:val="20"/>
                <w:szCs w:val="20"/>
              </w:rPr>
              <w:t xml:space="preserve"> egész-</w:t>
            </w:r>
            <w:r w:rsidRPr="00052CC8">
              <w:rPr>
                <w:sz w:val="20"/>
                <w:szCs w:val="20"/>
              </w:rPr>
              <w:br/>
            </w:r>
            <w:proofErr w:type="spellStart"/>
            <w:r w:rsidRPr="00052CC8">
              <w:rPr>
                <w:sz w:val="20"/>
                <w:szCs w:val="20"/>
              </w:rPr>
              <w:t>ségbizto-</w:t>
            </w:r>
            <w:proofErr w:type="spellEnd"/>
            <w:r w:rsidRPr="00052CC8">
              <w:rPr>
                <w:sz w:val="20"/>
                <w:szCs w:val="20"/>
              </w:rPr>
              <w:br/>
            </w:r>
            <w:proofErr w:type="spellStart"/>
            <w:r w:rsidRPr="00052CC8">
              <w:rPr>
                <w:sz w:val="20"/>
                <w:szCs w:val="20"/>
              </w:rPr>
              <w:t>sítási</w:t>
            </w:r>
            <w:proofErr w:type="spellEnd"/>
            <w:r w:rsidRPr="00052CC8">
              <w:rPr>
                <w:sz w:val="20"/>
                <w:szCs w:val="20"/>
              </w:rPr>
              <w:t xml:space="preserve"> járulék összege (Ft)</w:t>
            </w:r>
          </w:p>
        </w:tc>
        <w:tc>
          <w:tcPr>
            <w:tcW w:w="992" w:type="dxa"/>
            <w:vMerge w:val="restart"/>
            <w:tcBorders>
              <w:top w:val="single" w:sz="4" w:space="0" w:color="auto"/>
              <w:left w:val="single" w:sz="4" w:space="0" w:color="auto"/>
              <w:right w:val="single" w:sz="4" w:space="0" w:color="auto"/>
            </w:tcBorders>
          </w:tcPr>
          <w:p w:rsidR="00497843" w:rsidRPr="00052CC8" w:rsidRDefault="00497843" w:rsidP="00230887">
            <w:pPr>
              <w:ind w:left="56" w:right="56"/>
              <w:jc w:val="center"/>
              <w:rPr>
                <w:sz w:val="20"/>
                <w:szCs w:val="20"/>
              </w:rPr>
            </w:pPr>
            <w:r w:rsidRPr="00052CC8">
              <w:rPr>
                <w:sz w:val="20"/>
                <w:szCs w:val="20"/>
              </w:rPr>
              <w:t>4.4</w:t>
            </w:r>
            <w:r w:rsidRPr="00052CC8">
              <w:rPr>
                <w:sz w:val="20"/>
                <w:szCs w:val="20"/>
              </w:rPr>
              <w:br/>
              <w:t>pénzbeli</w:t>
            </w:r>
          </w:p>
          <w:p w:rsidR="00497843" w:rsidRPr="00052CC8" w:rsidRDefault="00497843" w:rsidP="00230887">
            <w:pPr>
              <w:ind w:left="56" w:right="56"/>
              <w:jc w:val="center"/>
              <w:rPr>
                <w:sz w:val="20"/>
                <w:szCs w:val="20"/>
              </w:rPr>
            </w:pPr>
            <w:r w:rsidRPr="00052CC8">
              <w:rPr>
                <w:sz w:val="20"/>
                <w:szCs w:val="20"/>
              </w:rPr>
              <w:t>egészség-</w:t>
            </w:r>
            <w:r w:rsidRPr="00052CC8">
              <w:rPr>
                <w:sz w:val="20"/>
                <w:szCs w:val="20"/>
              </w:rPr>
              <w:br/>
            </w:r>
            <w:proofErr w:type="spellStart"/>
            <w:r w:rsidRPr="00052CC8">
              <w:rPr>
                <w:sz w:val="20"/>
                <w:szCs w:val="20"/>
              </w:rPr>
              <w:t>biztosí-</w:t>
            </w:r>
            <w:proofErr w:type="spellEnd"/>
            <w:r w:rsidRPr="00052CC8">
              <w:rPr>
                <w:sz w:val="20"/>
                <w:szCs w:val="20"/>
              </w:rPr>
              <w:br/>
            </w:r>
            <w:proofErr w:type="spellStart"/>
            <w:r w:rsidRPr="00052CC8">
              <w:rPr>
                <w:sz w:val="20"/>
                <w:szCs w:val="20"/>
              </w:rPr>
              <w:t>tási</w:t>
            </w:r>
            <w:proofErr w:type="spellEnd"/>
            <w:r w:rsidRPr="00052CC8">
              <w:rPr>
                <w:sz w:val="20"/>
                <w:szCs w:val="20"/>
              </w:rPr>
              <w:t xml:space="preserve"> járulék összege (Ft)</w:t>
            </w:r>
          </w:p>
        </w:tc>
        <w:tc>
          <w:tcPr>
            <w:tcW w:w="992" w:type="dxa"/>
            <w:vMerge w:val="restart"/>
            <w:tcBorders>
              <w:top w:val="single" w:sz="4" w:space="0" w:color="auto"/>
              <w:left w:val="single" w:sz="4" w:space="0" w:color="auto"/>
              <w:right w:val="single" w:sz="4" w:space="0" w:color="auto"/>
            </w:tcBorders>
          </w:tcPr>
          <w:p w:rsidR="00497843" w:rsidRPr="00052CC8" w:rsidRDefault="00497843" w:rsidP="00230887">
            <w:pPr>
              <w:ind w:left="56" w:right="56"/>
              <w:jc w:val="center"/>
              <w:rPr>
                <w:sz w:val="20"/>
                <w:szCs w:val="20"/>
              </w:rPr>
            </w:pPr>
            <w:r w:rsidRPr="00052CC8">
              <w:rPr>
                <w:sz w:val="20"/>
                <w:szCs w:val="20"/>
              </w:rPr>
              <w:t>4.5</w:t>
            </w:r>
            <w:r w:rsidRPr="00052CC8">
              <w:rPr>
                <w:sz w:val="20"/>
                <w:szCs w:val="20"/>
              </w:rPr>
              <w:br/>
              <w:t>munka-</w:t>
            </w:r>
          </w:p>
          <w:p w:rsidR="00497843" w:rsidRPr="00052CC8" w:rsidRDefault="00497843" w:rsidP="00230887">
            <w:pPr>
              <w:ind w:left="56" w:right="56"/>
              <w:jc w:val="center"/>
              <w:rPr>
                <w:sz w:val="20"/>
                <w:szCs w:val="20"/>
              </w:rPr>
            </w:pPr>
            <w:r w:rsidRPr="00052CC8">
              <w:rPr>
                <w:sz w:val="20"/>
                <w:szCs w:val="20"/>
              </w:rPr>
              <w:t>erőpiaci járulék összege</w:t>
            </w:r>
            <w:r w:rsidRPr="00052CC8">
              <w:rPr>
                <w:sz w:val="20"/>
                <w:szCs w:val="20"/>
              </w:rPr>
              <w:br/>
              <w:t>(Ft)</w:t>
            </w:r>
          </w:p>
        </w:tc>
        <w:tc>
          <w:tcPr>
            <w:tcW w:w="1083" w:type="dxa"/>
            <w:vMerge w:val="restart"/>
            <w:tcBorders>
              <w:top w:val="single" w:sz="4" w:space="0" w:color="auto"/>
              <w:left w:val="single" w:sz="4" w:space="0" w:color="auto"/>
              <w:right w:val="single" w:sz="4" w:space="0" w:color="auto"/>
            </w:tcBorders>
          </w:tcPr>
          <w:p w:rsidR="00497843" w:rsidRPr="00052CC8" w:rsidRDefault="00497843" w:rsidP="00230887">
            <w:pPr>
              <w:ind w:left="56" w:right="56"/>
              <w:jc w:val="center"/>
              <w:rPr>
                <w:sz w:val="20"/>
                <w:szCs w:val="20"/>
              </w:rPr>
            </w:pPr>
            <w:r w:rsidRPr="00052CC8">
              <w:rPr>
                <w:sz w:val="20"/>
                <w:szCs w:val="20"/>
              </w:rPr>
              <w:t>4.6</w:t>
            </w:r>
            <w:r w:rsidRPr="00052CC8">
              <w:rPr>
                <w:sz w:val="20"/>
                <w:szCs w:val="20"/>
              </w:rPr>
              <w:br/>
              <w:t>egyszerű-</w:t>
            </w:r>
          </w:p>
          <w:p w:rsidR="00497843" w:rsidRPr="00052CC8" w:rsidRDefault="00497843" w:rsidP="00230887">
            <w:pPr>
              <w:ind w:left="56" w:right="56"/>
              <w:jc w:val="center"/>
              <w:rPr>
                <w:sz w:val="20"/>
                <w:szCs w:val="20"/>
              </w:rPr>
            </w:pPr>
            <w:proofErr w:type="spellStart"/>
            <w:r w:rsidRPr="00052CC8">
              <w:rPr>
                <w:sz w:val="20"/>
                <w:szCs w:val="20"/>
              </w:rPr>
              <w:t>sített</w:t>
            </w:r>
            <w:proofErr w:type="spellEnd"/>
            <w:r w:rsidRPr="00052CC8">
              <w:rPr>
                <w:sz w:val="20"/>
                <w:szCs w:val="20"/>
              </w:rPr>
              <w:t xml:space="preserve"> közteher</w:t>
            </w:r>
            <w:r>
              <w:rPr>
                <w:sz w:val="20"/>
                <w:szCs w:val="20"/>
              </w:rPr>
              <w:t>-</w:t>
            </w:r>
            <w:r w:rsidRPr="00052CC8">
              <w:rPr>
                <w:sz w:val="20"/>
                <w:szCs w:val="20"/>
              </w:rPr>
              <w:t>viselési hozzá</w:t>
            </w:r>
            <w:r>
              <w:rPr>
                <w:sz w:val="20"/>
                <w:szCs w:val="20"/>
              </w:rPr>
              <w:t>-</w:t>
            </w:r>
            <w:r w:rsidRPr="00052CC8">
              <w:rPr>
                <w:sz w:val="20"/>
                <w:szCs w:val="20"/>
              </w:rPr>
              <w:t>járulás összege</w:t>
            </w:r>
            <w:r w:rsidRPr="00052CC8">
              <w:rPr>
                <w:sz w:val="20"/>
                <w:szCs w:val="20"/>
              </w:rPr>
              <w:br/>
              <w:t>(Ft)</w:t>
            </w:r>
          </w:p>
        </w:tc>
        <w:tc>
          <w:tcPr>
            <w:tcW w:w="3660" w:type="dxa"/>
            <w:gridSpan w:val="4"/>
            <w:tcBorders>
              <w:top w:val="single" w:sz="4" w:space="0" w:color="auto"/>
              <w:left w:val="single" w:sz="4" w:space="0" w:color="auto"/>
              <w:bottom w:val="single" w:sz="4" w:space="0" w:color="auto"/>
              <w:right w:val="single" w:sz="4" w:space="0" w:color="auto"/>
            </w:tcBorders>
          </w:tcPr>
          <w:p w:rsidR="00497843" w:rsidRPr="00052CC8" w:rsidRDefault="00497843" w:rsidP="00230887">
            <w:pPr>
              <w:ind w:left="56" w:right="56"/>
              <w:jc w:val="center"/>
              <w:rPr>
                <w:sz w:val="20"/>
                <w:szCs w:val="20"/>
              </w:rPr>
            </w:pPr>
            <w:r w:rsidRPr="00052CC8">
              <w:rPr>
                <w:sz w:val="20"/>
                <w:szCs w:val="20"/>
              </w:rPr>
              <w:t>4.7</w:t>
            </w:r>
            <w:r w:rsidRPr="00052CC8">
              <w:rPr>
                <w:sz w:val="20"/>
                <w:szCs w:val="20"/>
              </w:rPr>
              <w:br/>
              <w:t>letiltásokra vonatkozó adatok</w:t>
            </w:r>
          </w:p>
        </w:tc>
        <w:tc>
          <w:tcPr>
            <w:tcW w:w="914" w:type="dxa"/>
            <w:gridSpan w:val="2"/>
            <w:vMerge w:val="restart"/>
            <w:tcBorders>
              <w:top w:val="single" w:sz="4" w:space="0" w:color="auto"/>
              <w:left w:val="single" w:sz="4" w:space="0" w:color="auto"/>
              <w:right w:val="single" w:sz="4" w:space="0" w:color="auto"/>
            </w:tcBorders>
          </w:tcPr>
          <w:p w:rsidR="00497843" w:rsidRPr="00052CC8" w:rsidRDefault="00497843" w:rsidP="00230887">
            <w:pPr>
              <w:ind w:left="56" w:right="56"/>
              <w:jc w:val="center"/>
              <w:rPr>
                <w:sz w:val="20"/>
                <w:szCs w:val="20"/>
              </w:rPr>
            </w:pPr>
            <w:r w:rsidRPr="00052CC8">
              <w:rPr>
                <w:sz w:val="20"/>
                <w:szCs w:val="20"/>
              </w:rPr>
              <w:t>4.8</w:t>
            </w:r>
            <w:r w:rsidRPr="00052CC8">
              <w:rPr>
                <w:sz w:val="20"/>
                <w:szCs w:val="20"/>
              </w:rPr>
              <w:br/>
              <w:t>Munka-</w:t>
            </w:r>
          </w:p>
          <w:p w:rsidR="00497843" w:rsidRPr="00052CC8" w:rsidRDefault="00497843" w:rsidP="00230887">
            <w:pPr>
              <w:ind w:left="56" w:right="56"/>
              <w:jc w:val="center"/>
              <w:rPr>
                <w:sz w:val="20"/>
                <w:szCs w:val="20"/>
              </w:rPr>
            </w:pPr>
            <w:r w:rsidRPr="00052CC8">
              <w:rPr>
                <w:sz w:val="20"/>
                <w:szCs w:val="20"/>
              </w:rPr>
              <w:t>vállaló nettó bére (Ft)</w:t>
            </w:r>
          </w:p>
        </w:tc>
      </w:tr>
      <w:tr w:rsidR="00497843" w:rsidRPr="00052CC8" w:rsidTr="00497843">
        <w:tblPrEx>
          <w:tblCellMar>
            <w:top w:w="0" w:type="dxa"/>
            <w:left w:w="0" w:type="dxa"/>
            <w:bottom w:w="0" w:type="dxa"/>
            <w:right w:w="0" w:type="dxa"/>
          </w:tblCellMar>
        </w:tblPrEx>
        <w:trPr>
          <w:gridAfter w:val="1"/>
          <w:wAfter w:w="10" w:type="dxa"/>
        </w:trPr>
        <w:tc>
          <w:tcPr>
            <w:tcW w:w="708" w:type="dxa"/>
            <w:tcBorders>
              <w:top w:val="nil"/>
              <w:left w:val="single" w:sz="4" w:space="0" w:color="auto"/>
              <w:bottom w:val="single" w:sz="4" w:space="0" w:color="auto"/>
              <w:right w:val="single" w:sz="4" w:space="0" w:color="auto"/>
            </w:tcBorders>
          </w:tcPr>
          <w:p w:rsidR="00497843" w:rsidRPr="00052CC8" w:rsidRDefault="00497843" w:rsidP="00230887">
            <w:pPr>
              <w:jc w:val="center"/>
              <w:rPr>
                <w:sz w:val="20"/>
                <w:szCs w:val="20"/>
              </w:rPr>
            </w:pPr>
          </w:p>
        </w:tc>
        <w:tc>
          <w:tcPr>
            <w:tcW w:w="1135" w:type="dxa"/>
            <w:vMerge/>
            <w:tcBorders>
              <w:left w:val="single" w:sz="4" w:space="0" w:color="auto"/>
              <w:bottom w:val="single" w:sz="4" w:space="0" w:color="auto"/>
              <w:right w:val="single" w:sz="4" w:space="0" w:color="auto"/>
            </w:tcBorders>
          </w:tcPr>
          <w:p w:rsidR="00497843" w:rsidRPr="00052CC8" w:rsidRDefault="00497843" w:rsidP="00230887">
            <w:pPr>
              <w:ind w:left="56" w:right="56"/>
              <w:jc w:val="center"/>
              <w:rPr>
                <w:sz w:val="20"/>
                <w:szCs w:val="20"/>
              </w:rPr>
            </w:pPr>
          </w:p>
        </w:tc>
        <w:tc>
          <w:tcPr>
            <w:tcW w:w="1134" w:type="dxa"/>
            <w:vMerge/>
            <w:tcBorders>
              <w:left w:val="single" w:sz="4" w:space="0" w:color="auto"/>
              <w:bottom w:val="single" w:sz="4" w:space="0" w:color="auto"/>
              <w:right w:val="single" w:sz="4" w:space="0" w:color="auto"/>
            </w:tcBorders>
          </w:tcPr>
          <w:p w:rsidR="00497843" w:rsidRPr="00052CC8" w:rsidRDefault="00497843" w:rsidP="00230887">
            <w:pPr>
              <w:ind w:left="56" w:right="56"/>
              <w:jc w:val="center"/>
              <w:rPr>
                <w:sz w:val="20"/>
                <w:szCs w:val="20"/>
              </w:rPr>
            </w:pPr>
          </w:p>
        </w:tc>
        <w:tc>
          <w:tcPr>
            <w:tcW w:w="1418" w:type="dxa"/>
            <w:vMerge/>
            <w:tcBorders>
              <w:left w:val="single" w:sz="4" w:space="0" w:color="auto"/>
              <w:bottom w:val="single" w:sz="4" w:space="0" w:color="auto"/>
              <w:right w:val="single" w:sz="4" w:space="0" w:color="auto"/>
            </w:tcBorders>
          </w:tcPr>
          <w:p w:rsidR="00497843" w:rsidRPr="00052CC8" w:rsidRDefault="00497843" w:rsidP="00230887">
            <w:pPr>
              <w:ind w:left="56" w:right="56"/>
              <w:jc w:val="center"/>
              <w:rPr>
                <w:sz w:val="20"/>
                <w:szCs w:val="20"/>
              </w:rPr>
            </w:pPr>
          </w:p>
        </w:tc>
        <w:tc>
          <w:tcPr>
            <w:tcW w:w="1134" w:type="dxa"/>
            <w:vMerge/>
            <w:tcBorders>
              <w:left w:val="single" w:sz="4" w:space="0" w:color="auto"/>
              <w:bottom w:val="single" w:sz="4" w:space="0" w:color="auto"/>
              <w:right w:val="single" w:sz="4" w:space="0" w:color="auto"/>
            </w:tcBorders>
          </w:tcPr>
          <w:p w:rsidR="00497843" w:rsidRPr="00052CC8" w:rsidRDefault="00497843" w:rsidP="00230887">
            <w:pPr>
              <w:ind w:left="56" w:right="56"/>
              <w:jc w:val="center"/>
              <w:rPr>
                <w:sz w:val="20"/>
                <w:szCs w:val="20"/>
              </w:rPr>
            </w:pPr>
          </w:p>
        </w:tc>
        <w:tc>
          <w:tcPr>
            <w:tcW w:w="992" w:type="dxa"/>
            <w:vMerge/>
            <w:tcBorders>
              <w:left w:val="single" w:sz="4" w:space="0" w:color="auto"/>
              <w:bottom w:val="single" w:sz="4" w:space="0" w:color="auto"/>
              <w:right w:val="single" w:sz="4" w:space="0" w:color="auto"/>
            </w:tcBorders>
          </w:tcPr>
          <w:p w:rsidR="00497843" w:rsidRPr="00052CC8" w:rsidRDefault="00497843" w:rsidP="00230887">
            <w:pPr>
              <w:ind w:left="56" w:right="56"/>
              <w:jc w:val="center"/>
              <w:rPr>
                <w:sz w:val="20"/>
                <w:szCs w:val="20"/>
              </w:rPr>
            </w:pPr>
          </w:p>
        </w:tc>
        <w:tc>
          <w:tcPr>
            <w:tcW w:w="1134" w:type="dxa"/>
            <w:vMerge/>
            <w:tcBorders>
              <w:left w:val="single" w:sz="4" w:space="0" w:color="auto"/>
              <w:bottom w:val="single" w:sz="4" w:space="0" w:color="auto"/>
              <w:right w:val="single" w:sz="4" w:space="0" w:color="auto"/>
            </w:tcBorders>
          </w:tcPr>
          <w:p w:rsidR="00497843" w:rsidRPr="00052CC8" w:rsidRDefault="00497843" w:rsidP="00230887">
            <w:pPr>
              <w:ind w:left="56" w:right="56"/>
              <w:jc w:val="center"/>
              <w:rPr>
                <w:sz w:val="20"/>
                <w:szCs w:val="20"/>
              </w:rPr>
            </w:pPr>
          </w:p>
        </w:tc>
        <w:tc>
          <w:tcPr>
            <w:tcW w:w="992" w:type="dxa"/>
            <w:vMerge/>
            <w:tcBorders>
              <w:left w:val="single" w:sz="4" w:space="0" w:color="auto"/>
              <w:bottom w:val="single" w:sz="4" w:space="0" w:color="auto"/>
              <w:right w:val="single" w:sz="4" w:space="0" w:color="auto"/>
            </w:tcBorders>
          </w:tcPr>
          <w:p w:rsidR="00497843" w:rsidRPr="00052CC8" w:rsidRDefault="00497843" w:rsidP="00230887">
            <w:pPr>
              <w:ind w:left="56" w:right="56"/>
              <w:jc w:val="center"/>
              <w:rPr>
                <w:sz w:val="20"/>
                <w:szCs w:val="20"/>
              </w:rPr>
            </w:pPr>
          </w:p>
        </w:tc>
        <w:tc>
          <w:tcPr>
            <w:tcW w:w="992" w:type="dxa"/>
            <w:vMerge/>
            <w:tcBorders>
              <w:left w:val="single" w:sz="4" w:space="0" w:color="auto"/>
              <w:bottom w:val="single" w:sz="4" w:space="0" w:color="auto"/>
              <w:right w:val="single" w:sz="4" w:space="0" w:color="auto"/>
            </w:tcBorders>
          </w:tcPr>
          <w:p w:rsidR="00497843" w:rsidRPr="00052CC8" w:rsidRDefault="00497843" w:rsidP="00230887">
            <w:pPr>
              <w:ind w:left="56" w:right="56"/>
              <w:jc w:val="center"/>
              <w:rPr>
                <w:sz w:val="20"/>
                <w:szCs w:val="20"/>
              </w:rPr>
            </w:pPr>
          </w:p>
        </w:tc>
        <w:tc>
          <w:tcPr>
            <w:tcW w:w="1083" w:type="dxa"/>
            <w:vMerge/>
            <w:tcBorders>
              <w:left w:val="single" w:sz="4" w:space="0" w:color="auto"/>
              <w:bottom w:val="single" w:sz="4" w:space="0" w:color="auto"/>
              <w:right w:val="single" w:sz="4" w:space="0" w:color="auto"/>
            </w:tcBorders>
          </w:tcPr>
          <w:p w:rsidR="00497843" w:rsidRPr="00052CC8" w:rsidRDefault="00497843" w:rsidP="00230887">
            <w:pPr>
              <w:ind w:left="56" w:right="56"/>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497843" w:rsidRPr="00052CC8" w:rsidRDefault="00497843" w:rsidP="00230887">
            <w:pPr>
              <w:ind w:left="56" w:right="56"/>
              <w:jc w:val="center"/>
              <w:rPr>
                <w:sz w:val="20"/>
                <w:szCs w:val="20"/>
              </w:rPr>
            </w:pPr>
            <w:r w:rsidRPr="00052CC8">
              <w:rPr>
                <w:sz w:val="20"/>
                <w:szCs w:val="20"/>
              </w:rPr>
              <w:t>4.7.1</w:t>
            </w:r>
            <w:r w:rsidRPr="00052CC8">
              <w:rPr>
                <w:sz w:val="20"/>
                <w:szCs w:val="20"/>
              </w:rPr>
              <w:br/>
              <w:t>Kedvez-</w:t>
            </w:r>
            <w:r w:rsidRPr="00052CC8">
              <w:rPr>
                <w:sz w:val="20"/>
                <w:szCs w:val="20"/>
              </w:rPr>
              <w:br/>
            </w:r>
            <w:proofErr w:type="spellStart"/>
            <w:r w:rsidRPr="00052CC8">
              <w:rPr>
                <w:sz w:val="20"/>
                <w:szCs w:val="20"/>
              </w:rPr>
              <w:t>ménye-</w:t>
            </w:r>
            <w:proofErr w:type="spellEnd"/>
            <w:r w:rsidRPr="00052CC8">
              <w:rPr>
                <w:sz w:val="20"/>
                <w:szCs w:val="20"/>
              </w:rPr>
              <w:br/>
            </w:r>
            <w:proofErr w:type="spellStart"/>
            <w:r w:rsidRPr="00052CC8">
              <w:rPr>
                <w:sz w:val="20"/>
                <w:szCs w:val="20"/>
              </w:rPr>
              <w:t>zett</w:t>
            </w:r>
            <w:proofErr w:type="spellEnd"/>
            <w:r w:rsidRPr="00052CC8">
              <w:rPr>
                <w:sz w:val="20"/>
                <w:szCs w:val="20"/>
              </w:rPr>
              <w:t xml:space="preserve"> neve</w:t>
            </w:r>
          </w:p>
        </w:tc>
        <w:tc>
          <w:tcPr>
            <w:tcW w:w="914" w:type="dxa"/>
            <w:tcBorders>
              <w:top w:val="single" w:sz="4" w:space="0" w:color="auto"/>
              <w:left w:val="single" w:sz="4" w:space="0" w:color="auto"/>
              <w:bottom w:val="single" w:sz="4" w:space="0" w:color="auto"/>
              <w:right w:val="single" w:sz="4" w:space="0" w:color="auto"/>
            </w:tcBorders>
          </w:tcPr>
          <w:p w:rsidR="00497843" w:rsidRPr="00052CC8" w:rsidRDefault="00497843" w:rsidP="00230887">
            <w:pPr>
              <w:ind w:left="56" w:right="56"/>
              <w:jc w:val="center"/>
              <w:rPr>
                <w:sz w:val="20"/>
                <w:szCs w:val="20"/>
              </w:rPr>
            </w:pPr>
            <w:r w:rsidRPr="00052CC8">
              <w:rPr>
                <w:sz w:val="20"/>
                <w:szCs w:val="20"/>
              </w:rPr>
              <w:t>4.7.2</w:t>
            </w:r>
            <w:r w:rsidRPr="00052CC8">
              <w:rPr>
                <w:sz w:val="20"/>
                <w:szCs w:val="20"/>
              </w:rPr>
              <w:br/>
              <w:t>Kedvez-</w:t>
            </w:r>
            <w:r w:rsidRPr="00052CC8">
              <w:rPr>
                <w:sz w:val="20"/>
                <w:szCs w:val="20"/>
              </w:rPr>
              <w:br/>
            </w:r>
            <w:proofErr w:type="spellStart"/>
            <w:r w:rsidRPr="00052CC8">
              <w:rPr>
                <w:sz w:val="20"/>
                <w:szCs w:val="20"/>
              </w:rPr>
              <w:t>ménye-</w:t>
            </w:r>
            <w:proofErr w:type="spellEnd"/>
            <w:r w:rsidRPr="00052CC8">
              <w:rPr>
                <w:sz w:val="20"/>
                <w:szCs w:val="20"/>
              </w:rPr>
              <w:br/>
            </w:r>
            <w:proofErr w:type="spellStart"/>
            <w:r w:rsidRPr="00052CC8">
              <w:rPr>
                <w:sz w:val="20"/>
                <w:szCs w:val="20"/>
              </w:rPr>
              <w:t>zett</w:t>
            </w:r>
            <w:proofErr w:type="spellEnd"/>
            <w:r w:rsidRPr="00052CC8">
              <w:rPr>
                <w:sz w:val="20"/>
                <w:szCs w:val="20"/>
              </w:rPr>
              <w:t xml:space="preserve"> bankszám-</w:t>
            </w:r>
            <w:r w:rsidRPr="00052CC8">
              <w:rPr>
                <w:sz w:val="20"/>
                <w:szCs w:val="20"/>
              </w:rPr>
              <w:br/>
            </w:r>
            <w:proofErr w:type="spellStart"/>
            <w:r w:rsidRPr="00052CC8">
              <w:rPr>
                <w:sz w:val="20"/>
                <w:szCs w:val="20"/>
              </w:rPr>
              <w:t>laszáma</w:t>
            </w:r>
            <w:proofErr w:type="spellEnd"/>
          </w:p>
        </w:tc>
        <w:tc>
          <w:tcPr>
            <w:tcW w:w="914" w:type="dxa"/>
            <w:tcBorders>
              <w:top w:val="single" w:sz="4" w:space="0" w:color="auto"/>
              <w:left w:val="single" w:sz="4" w:space="0" w:color="auto"/>
              <w:bottom w:val="single" w:sz="4" w:space="0" w:color="auto"/>
              <w:right w:val="single" w:sz="4" w:space="0" w:color="auto"/>
            </w:tcBorders>
          </w:tcPr>
          <w:p w:rsidR="00497843" w:rsidRPr="00052CC8" w:rsidRDefault="00497843" w:rsidP="00230887">
            <w:pPr>
              <w:ind w:left="56" w:right="56"/>
              <w:jc w:val="center"/>
              <w:rPr>
                <w:sz w:val="20"/>
                <w:szCs w:val="20"/>
              </w:rPr>
            </w:pPr>
            <w:r w:rsidRPr="00052CC8">
              <w:rPr>
                <w:sz w:val="20"/>
                <w:szCs w:val="20"/>
              </w:rPr>
              <w:t>4.7.3</w:t>
            </w:r>
            <w:r w:rsidRPr="00052CC8">
              <w:rPr>
                <w:sz w:val="20"/>
                <w:szCs w:val="20"/>
              </w:rPr>
              <w:br/>
              <w:t>Letiltás jogcíme</w:t>
            </w:r>
          </w:p>
        </w:tc>
        <w:tc>
          <w:tcPr>
            <w:tcW w:w="918" w:type="dxa"/>
            <w:tcBorders>
              <w:top w:val="single" w:sz="4" w:space="0" w:color="auto"/>
              <w:left w:val="single" w:sz="4" w:space="0" w:color="auto"/>
              <w:bottom w:val="single" w:sz="4" w:space="0" w:color="auto"/>
              <w:right w:val="single" w:sz="4" w:space="0" w:color="auto"/>
            </w:tcBorders>
          </w:tcPr>
          <w:p w:rsidR="00497843" w:rsidRPr="00052CC8" w:rsidRDefault="00497843" w:rsidP="00230887">
            <w:pPr>
              <w:ind w:left="56" w:right="56"/>
              <w:jc w:val="center"/>
              <w:rPr>
                <w:sz w:val="20"/>
                <w:szCs w:val="20"/>
              </w:rPr>
            </w:pPr>
            <w:r w:rsidRPr="00052CC8">
              <w:rPr>
                <w:sz w:val="20"/>
                <w:szCs w:val="20"/>
              </w:rPr>
              <w:t>4.7.4</w:t>
            </w:r>
            <w:r w:rsidRPr="00052CC8">
              <w:rPr>
                <w:sz w:val="20"/>
                <w:szCs w:val="20"/>
              </w:rPr>
              <w:br/>
              <w:t>Letiltás összege</w:t>
            </w:r>
            <w:r w:rsidRPr="00052CC8">
              <w:rPr>
                <w:sz w:val="20"/>
                <w:szCs w:val="20"/>
              </w:rPr>
              <w:br/>
              <w:t>(Ft)</w:t>
            </w:r>
          </w:p>
        </w:tc>
        <w:tc>
          <w:tcPr>
            <w:tcW w:w="914" w:type="dxa"/>
            <w:gridSpan w:val="2"/>
            <w:vMerge/>
            <w:tcBorders>
              <w:left w:val="single" w:sz="4" w:space="0" w:color="auto"/>
              <w:bottom w:val="single" w:sz="4" w:space="0" w:color="auto"/>
              <w:right w:val="single" w:sz="4" w:space="0" w:color="auto"/>
            </w:tcBorders>
          </w:tcPr>
          <w:p w:rsidR="00497843" w:rsidRPr="00052CC8" w:rsidRDefault="00497843" w:rsidP="00230887">
            <w:pPr>
              <w:ind w:left="56" w:right="56"/>
              <w:jc w:val="center"/>
              <w:rPr>
                <w:sz w:val="20"/>
                <w:szCs w:val="20"/>
              </w:rPr>
            </w:pPr>
          </w:p>
        </w:tc>
      </w:tr>
      <w:tr w:rsidR="00052CC8" w:rsidRPr="00052CC8" w:rsidTr="00497843">
        <w:tblPrEx>
          <w:tblCellMar>
            <w:top w:w="0" w:type="dxa"/>
            <w:left w:w="0" w:type="dxa"/>
            <w:bottom w:w="0" w:type="dxa"/>
            <w:right w:w="0" w:type="dxa"/>
          </w:tblCellMar>
        </w:tblPrEx>
        <w:trPr>
          <w:gridAfter w:val="1"/>
          <w:wAfter w:w="10" w:type="dxa"/>
        </w:trPr>
        <w:tc>
          <w:tcPr>
            <w:tcW w:w="70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r w:rsidRPr="00052CC8">
              <w:rPr>
                <w:sz w:val="20"/>
                <w:szCs w:val="20"/>
              </w:rPr>
              <w:t>1.</w:t>
            </w:r>
          </w:p>
        </w:tc>
        <w:tc>
          <w:tcPr>
            <w:tcW w:w="1135"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083"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gridSpan w:val="2"/>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r>
      <w:tr w:rsidR="00052CC8" w:rsidRPr="00052CC8" w:rsidTr="00497843">
        <w:tblPrEx>
          <w:tblCellMar>
            <w:top w:w="0" w:type="dxa"/>
            <w:left w:w="0" w:type="dxa"/>
            <w:bottom w:w="0" w:type="dxa"/>
            <w:right w:w="0" w:type="dxa"/>
          </w:tblCellMar>
        </w:tblPrEx>
        <w:trPr>
          <w:gridAfter w:val="1"/>
          <w:wAfter w:w="10" w:type="dxa"/>
        </w:trPr>
        <w:tc>
          <w:tcPr>
            <w:tcW w:w="70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r w:rsidRPr="00052CC8">
              <w:rPr>
                <w:sz w:val="20"/>
                <w:szCs w:val="20"/>
              </w:rPr>
              <w:t>2.</w:t>
            </w:r>
          </w:p>
        </w:tc>
        <w:tc>
          <w:tcPr>
            <w:tcW w:w="1135"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083"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gridSpan w:val="2"/>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r>
      <w:tr w:rsidR="00052CC8" w:rsidRPr="00052CC8" w:rsidTr="00497843">
        <w:tblPrEx>
          <w:tblCellMar>
            <w:top w:w="0" w:type="dxa"/>
            <w:left w:w="0" w:type="dxa"/>
            <w:bottom w:w="0" w:type="dxa"/>
            <w:right w:w="0" w:type="dxa"/>
          </w:tblCellMar>
        </w:tblPrEx>
        <w:trPr>
          <w:gridAfter w:val="1"/>
          <w:wAfter w:w="10" w:type="dxa"/>
        </w:trPr>
        <w:tc>
          <w:tcPr>
            <w:tcW w:w="70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r w:rsidRPr="00052CC8">
              <w:rPr>
                <w:sz w:val="20"/>
                <w:szCs w:val="20"/>
              </w:rPr>
              <w:t>3.</w:t>
            </w:r>
          </w:p>
        </w:tc>
        <w:tc>
          <w:tcPr>
            <w:tcW w:w="1135"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083"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gridSpan w:val="2"/>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r>
      <w:tr w:rsidR="00052CC8" w:rsidRPr="00052CC8" w:rsidTr="00497843">
        <w:tblPrEx>
          <w:tblCellMar>
            <w:top w:w="0" w:type="dxa"/>
            <w:left w:w="0" w:type="dxa"/>
            <w:bottom w:w="0" w:type="dxa"/>
            <w:right w:w="0" w:type="dxa"/>
          </w:tblCellMar>
        </w:tblPrEx>
        <w:trPr>
          <w:gridAfter w:val="1"/>
          <w:wAfter w:w="10" w:type="dxa"/>
        </w:trPr>
        <w:tc>
          <w:tcPr>
            <w:tcW w:w="70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r w:rsidRPr="00052CC8">
              <w:rPr>
                <w:sz w:val="20"/>
                <w:szCs w:val="20"/>
              </w:rPr>
              <w:t>4.</w:t>
            </w:r>
          </w:p>
        </w:tc>
        <w:tc>
          <w:tcPr>
            <w:tcW w:w="1135"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083"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gridSpan w:val="2"/>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r>
      <w:tr w:rsidR="00052CC8" w:rsidRPr="00052CC8" w:rsidTr="00497843">
        <w:tblPrEx>
          <w:tblCellMar>
            <w:top w:w="0" w:type="dxa"/>
            <w:left w:w="0" w:type="dxa"/>
            <w:bottom w:w="0" w:type="dxa"/>
            <w:right w:w="0" w:type="dxa"/>
          </w:tblCellMar>
        </w:tblPrEx>
        <w:trPr>
          <w:gridAfter w:val="1"/>
          <w:wAfter w:w="10" w:type="dxa"/>
        </w:trPr>
        <w:tc>
          <w:tcPr>
            <w:tcW w:w="70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r w:rsidRPr="00052CC8">
              <w:rPr>
                <w:sz w:val="20"/>
                <w:szCs w:val="20"/>
              </w:rPr>
              <w:t>5.</w:t>
            </w:r>
          </w:p>
        </w:tc>
        <w:tc>
          <w:tcPr>
            <w:tcW w:w="1135"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083"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gridSpan w:val="2"/>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r>
      <w:tr w:rsidR="00052CC8" w:rsidRPr="00052CC8" w:rsidTr="00497843">
        <w:tblPrEx>
          <w:tblCellMar>
            <w:top w:w="0" w:type="dxa"/>
            <w:left w:w="0" w:type="dxa"/>
            <w:bottom w:w="0" w:type="dxa"/>
            <w:right w:w="0" w:type="dxa"/>
          </w:tblCellMar>
        </w:tblPrEx>
        <w:trPr>
          <w:gridAfter w:val="1"/>
          <w:wAfter w:w="10" w:type="dxa"/>
        </w:trPr>
        <w:tc>
          <w:tcPr>
            <w:tcW w:w="70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r w:rsidRPr="00052CC8">
              <w:rPr>
                <w:sz w:val="20"/>
                <w:szCs w:val="20"/>
              </w:rPr>
              <w:t>6.</w:t>
            </w:r>
          </w:p>
        </w:tc>
        <w:tc>
          <w:tcPr>
            <w:tcW w:w="1135"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083"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gridSpan w:val="2"/>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r>
      <w:tr w:rsidR="00052CC8" w:rsidRPr="00052CC8" w:rsidTr="00497843">
        <w:tblPrEx>
          <w:tblCellMar>
            <w:top w:w="0" w:type="dxa"/>
            <w:left w:w="0" w:type="dxa"/>
            <w:bottom w:w="0" w:type="dxa"/>
            <w:right w:w="0" w:type="dxa"/>
          </w:tblCellMar>
        </w:tblPrEx>
        <w:trPr>
          <w:gridAfter w:val="1"/>
          <w:wAfter w:w="10" w:type="dxa"/>
        </w:trPr>
        <w:tc>
          <w:tcPr>
            <w:tcW w:w="70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r w:rsidRPr="00052CC8">
              <w:rPr>
                <w:sz w:val="20"/>
                <w:szCs w:val="20"/>
              </w:rPr>
              <w:t>7.</w:t>
            </w:r>
          </w:p>
        </w:tc>
        <w:tc>
          <w:tcPr>
            <w:tcW w:w="1135"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083"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914" w:type="dxa"/>
            <w:gridSpan w:val="2"/>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r>
      <w:tr w:rsidR="00052CC8" w:rsidRPr="00052CC8" w:rsidTr="00497843">
        <w:tblPrEx>
          <w:tblCellMar>
            <w:top w:w="0" w:type="dxa"/>
            <w:left w:w="0" w:type="dxa"/>
            <w:bottom w:w="0" w:type="dxa"/>
            <w:right w:w="0" w:type="dxa"/>
          </w:tblCellMar>
        </w:tblPrEx>
        <w:trPr>
          <w:gridAfter w:val="1"/>
          <w:wAfter w:w="10" w:type="dxa"/>
        </w:trPr>
        <w:tc>
          <w:tcPr>
            <w:tcW w:w="70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proofErr w:type="spellStart"/>
            <w:r w:rsidRPr="00052CC8">
              <w:rPr>
                <w:sz w:val="20"/>
                <w:szCs w:val="20"/>
              </w:rPr>
              <w:t>Ösz-</w:t>
            </w:r>
            <w:proofErr w:type="spellEnd"/>
            <w:r w:rsidRPr="00052CC8">
              <w:rPr>
                <w:sz w:val="20"/>
                <w:szCs w:val="20"/>
              </w:rPr>
              <w:br/>
            </w:r>
            <w:proofErr w:type="spellStart"/>
            <w:r w:rsidRPr="00052CC8">
              <w:rPr>
                <w:sz w:val="20"/>
                <w:szCs w:val="20"/>
              </w:rPr>
              <w:t>sze-</w:t>
            </w:r>
            <w:proofErr w:type="spellEnd"/>
            <w:r w:rsidRPr="00052CC8">
              <w:rPr>
                <w:sz w:val="20"/>
                <w:szCs w:val="20"/>
              </w:rPr>
              <w:br/>
            </w:r>
            <w:proofErr w:type="spellStart"/>
            <w:r w:rsidRPr="00052CC8">
              <w:rPr>
                <w:sz w:val="20"/>
                <w:szCs w:val="20"/>
              </w:rPr>
              <w:t>sen</w:t>
            </w:r>
            <w:proofErr w:type="spellEnd"/>
          </w:p>
        </w:tc>
        <w:tc>
          <w:tcPr>
            <w:tcW w:w="1135"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r w:rsidRPr="00052CC8">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r w:rsidRPr="00052CC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r w:rsidRPr="00052CC8">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r w:rsidRPr="00052CC8">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r w:rsidRPr="00052CC8">
              <w:rPr>
                <w:sz w:val="20"/>
                <w:szCs w:val="20"/>
              </w:rPr>
              <w:t>-</w:t>
            </w:r>
          </w:p>
        </w:tc>
        <w:tc>
          <w:tcPr>
            <w:tcW w:w="1083"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r w:rsidRPr="00052CC8">
              <w:rPr>
                <w:sz w:val="20"/>
                <w:szCs w:val="20"/>
              </w:rPr>
              <w:t>-</w:t>
            </w: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r w:rsidRPr="00052CC8">
              <w:rPr>
                <w:sz w:val="20"/>
                <w:szCs w:val="20"/>
              </w:rPr>
              <w:t>-</w:t>
            </w: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r w:rsidRPr="00052CC8">
              <w:rPr>
                <w:sz w:val="20"/>
                <w:szCs w:val="20"/>
              </w:rPr>
              <w:t>-</w:t>
            </w:r>
          </w:p>
        </w:tc>
        <w:tc>
          <w:tcPr>
            <w:tcW w:w="914"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r w:rsidRPr="00052CC8">
              <w:rPr>
                <w:sz w:val="20"/>
                <w:szCs w:val="20"/>
              </w:rPr>
              <w:t>-</w:t>
            </w:r>
          </w:p>
        </w:tc>
        <w:tc>
          <w:tcPr>
            <w:tcW w:w="918" w:type="dxa"/>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r w:rsidRPr="00052CC8">
              <w:rPr>
                <w:sz w:val="20"/>
                <w:szCs w:val="20"/>
              </w:rPr>
              <w:t>-</w:t>
            </w:r>
          </w:p>
        </w:tc>
        <w:tc>
          <w:tcPr>
            <w:tcW w:w="914" w:type="dxa"/>
            <w:gridSpan w:val="2"/>
            <w:tcBorders>
              <w:top w:val="single" w:sz="4" w:space="0" w:color="auto"/>
              <w:left w:val="single" w:sz="4" w:space="0" w:color="auto"/>
              <w:bottom w:val="single" w:sz="4" w:space="0" w:color="auto"/>
              <w:right w:val="single" w:sz="4" w:space="0" w:color="auto"/>
            </w:tcBorders>
          </w:tcPr>
          <w:p w:rsidR="00052CC8" w:rsidRPr="00052CC8" w:rsidRDefault="00052CC8" w:rsidP="00230887">
            <w:pPr>
              <w:ind w:left="56" w:right="56"/>
              <w:jc w:val="center"/>
              <w:rPr>
                <w:sz w:val="20"/>
                <w:szCs w:val="20"/>
              </w:rPr>
            </w:pPr>
            <w:r w:rsidRPr="00052CC8">
              <w:rPr>
                <w:sz w:val="20"/>
                <w:szCs w:val="20"/>
              </w:rPr>
              <w:t>-</w:t>
            </w:r>
          </w:p>
        </w:tc>
      </w:tr>
    </w:tbl>
    <w:p w:rsidR="00052CC8" w:rsidRDefault="00052CC8">
      <w:pPr>
        <w:spacing w:before="240"/>
        <w:ind w:firstLine="204"/>
        <w:jc w:val="both"/>
      </w:pPr>
      <w:r>
        <w:rPr>
          <w:i/>
          <w:iCs/>
        </w:rPr>
        <w:t>Megjegyzés:</w:t>
      </w:r>
    </w:p>
    <w:p w:rsidR="00052CC8" w:rsidRDefault="00052CC8">
      <w:pPr>
        <w:ind w:firstLine="204"/>
        <w:jc w:val="both"/>
      </w:pPr>
      <w:r>
        <w:t>- a törvény 7. §</w:t>
      </w:r>
      <w:proofErr w:type="spellStart"/>
      <w:r>
        <w:t>-a</w:t>
      </w:r>
      <w:proofErr w:type="spellEnd"/>
      <w:r>
        <w:t xml:space="preserve"> (1) bekezdése alapján benyújtott kérelem esetén a törvény 2. melléklet </w:t>
      </w:r>
      <w:r>
        <w:rPr>
          <w:i/>
          <w:iCs/>
        </w:rPr>
        <w:t xml:space="preserve">C) </w:t>
      </w:r>
      <w:r>
        <w:t>táblázatának 2.1. és 3. oszlopában feltüntetett összeg együttesen, munkavállalónként nem haladhatja meg a tárgyévet megelőző második év - Központi Statisztikai Hivatal által közzétett - nemzetgazdasági havi bruttó átlagkeresetének ötszörösét,</w:t>
      </w:r>
    </w:p>
    <w:p w:rsidR="00052CC8" w:rsidRDefault="00052CC8">
      <w:pPr>
        <w:ind w:firstLine="204"/>
        <w:jc w:val="both"/>
      </w:pPr>
      <w:r>
        <w:t>- a törvény 7. §</w:t>
      </w:r>
      <w:proofErr w:type="spellStart"/>
      <w:r>
        <w:t>-a</w:t>
      </w:r>
      <w:proofErr w:type="spellEnd"/>
      <w:r>
        <w:t xml:space="preserve"> (2) bekezdése alapján benyújtott kérelem esetén a törvény 2. melléklet </w:t>
      </w:r>
      <w:r>
        <w:rPr>
          <w:i/>
          <w:iCs/>
        </w:rPr>
        <w:t xml:space="preserve">C) </w:t>
      </w:r>
      <w:r>
        <w:t xml:space="preserve">táblázatának 2.2. és 3. oszlopában </w:t>
      </w:r>
      <w:r>
        <w:lastRenderedPageBreak/>
        <w:t>feltüntetett összeg együttesen, munkavállalónként nem haladhatja meg a tárgyévet megelőző második év - Központi Statisztikai Hivatal által közzétett - nemzetgazdasági havi bruttó átlagkeresetének kétszeresét,</w:t>
      </w:r>
    </w:p>
    <w:p w:rsidR="00052CC8" w:rsidRDefault="00052CC8">
      <w:pPr>
        <w:ind w:firstLine="204"/>
        <w:jc w:val="both"/>
      </w:pPr>
      <w:r>
        <w:t xml:space="preserve">- a </w:t>
      </w:r>
      <w:r>
        <w:rPr>
          <w:i/>
          <w:iCs/>
        </w:rPr>
        <w:t xml:space="preserve">C) </w:t>
      </w:r>
      <w:r>
        <w:t>táblázat 3. oszlop „Összesen” sorának adata szerepelhet az 1. melléklet 11. sorában.</w:t>
      </w:r>
    </w:p>
    <w:p w:rsidR="00052CC8" w:rsidRDefault="00052CC8">
      <w:pPr>
        <w:spacing w:before="240"/>
        <w:ind w:firstLine="204"/>
        <w:jc w:val="both"/>
      </w:pPr>
      <w:r>
        <w:t>Oldalszám összesen</w:t>
      </w:r>
      <w:proofErr w:type="gramStart"/>
      <w:r>
        <w:t>: .</w:t>
      </w:r>
      <w:proofErr w:type="gramEnd"/>
      <w:r>
        <w:t>................</w:t>
      </w:r>
    </w:p>
    <w:p w:rsidR="00052CC8" w:rsidRDefault="00052CC8">
      <w:pPr>
        <w:spacing w:before="240"/>
        <w:ind w:firstLine="204"/>
        <w:jc w:val="both"/>
      </w:pPr>
      <w:r>
        <w:t>Kelt</w:t>
      </w:r>
      <w:proofErr w:type="gramStart"/>
      <w:r>
        <w:t>: ..</w:t>
      </w:r>
      <w:proofErr w:type="gramEnd"/>
      <w:r>
        <w:t xml:space="preserve">.............................. </w:t>
      </w:r>
      <w:proofErr w:type="gramStart"/>
      <w:r>
        <w:t>hely</w:t>
      </w:r>
      <w:proofErr w:type="gramEnd"/>
      <w:r>
        <w:t xml:space="preserve">, ....... </w:t>
      </w:r>
      <w:proofErr w:type="gramStart"/>
      <w:r>
        <w:t>év</w:t>
      </w:r>
      <w:proofErr w:type="gramEnd"/>
      <w:r>
        <w:t xml:space="preserve"> .......................... </w:t>
      </w:r>
      <w:proofErr w:type="gramStart"/>
      <w:r>
        <w:t>hó</w:t>
      </w:r>
      <w:proofErr w:type="gramEnd"/>
      <w:r>
        <w:t xml:space="preserve"> ..... </w:t>
      </w:r>
      <w:proofErr w:type="gramStart"/>
      <w:r>
        <w:t>nap</w:t>
      </w:r>
      <w:proofErr w:type="gramEnd"/>
    </w:p>
    <w:p w:rsidR="00052CC8" w:rsidRDefault="00052CC8">
      <w:pPr>
        <w:spacing w:before="240"/>
        <w:ind w:left="8505"/>
        <w:jc w:val="center"/>
      </w:pPr>
      <w:r>
        <w:t>..</w:t>
      </w:r>
      <w:proofErr w:type="gramStart"/>
      <w:r>
        <w:t>..........................................................</w:t>
      </w:r>
      <w:proofErr w:type="gramEnd"/>
      <w:r>
        <w:br/>
        <w:t>(a felszámoló cégszerű aláírása)</w:t>
      </w:r>
    </w:p>
    <w:p w:rsidR="00497843" w:rsidRDefault="00497843">
      <w:pPr>
        <w:spacing w:before="240" w:after="240"/>
        <w:rPr>
          <w:i/>
          <w:iCs/>
          <w:sz w:val="28"/>
          <w:szCs w:val="28"/>
          <w:u w:val="single"/>
        </w:rPr>
      </w:pPr>
    </w:p>
    <w:p w:rsidR="00497843" w:rsidRDefault="00497843">
      <w:pPr>
        <w:spacing w:before="240" w:after="240"/>
        <w:rPr>
          <w:i/>
          <w:iCs/>
          <w:sz w:val="28"/>
          <w:szCs w:val="28"/>
          <w:u w:val="single"/>
        </w:rPr>
        <w:sectPr w:rsidR="00497843" w:rsidSect="00497843">
          <w:pgSz w:w="15840" w:h="12240" w:orient="landscape"/>
          <w:pgMar w:top="1418" w:right="1418" w:bottom="1418" w:left="1418" w:header="709" w:footer="709" w:gutter="0"/>
          <w:cols w:space="708"/>
          <w:noEndnote/>
          <w:docGrid w:linePitch="326"/>
        </w:sectPr>
      </w:pPr>
    </w:p>
    <w:p w:rsidR="00052CC8" w:rsidRDefault="00052CC8">
      <w:pPr>
        <w:spacing w:before="240" w:after="240"/>
      </w:pPr>
      <w:r>
        <w:rPr>
          <w:i/>
          <w:iCs/>
          <w:sz w:val="28"/>
          <w:szCs w:val="28"/>
          <w:u w:val="single"/>
        </w:rPr>
        <w:lastRenderedPageBreak/>
        <w:t>3. melléklet az 1994. évi LXVI. törvényhez</w:t>
      </w:r>
      <w:r>
        <w:rPr>
          <w:i/>
          <w:iCs/>
          <w:sz w:val="28"/>
          <w:szCs w:val="28"/>
          <w:u w:val="single"/>
          <w:vertAlign w:val="superscript"/>
        </w:rPr>
        <w:footnoteReference w:id="90"/>
      </w:r>
    </w:p>
    <w:p w:rsidR="00052CC8" w:rsidRDefault="00052CC8">
      <w:pPr>
        <w:spacing w:before="240" w:after="240"/>
        <w:jc w:val="center"/>
      </w:pPr>
      <w:r>
        <w:rPr>
          <w:b/>
          <w:bCs/>
          <w:i/>
          <w:iCs/>
          <w:sz w:val="28"/>
          <w:szCs w:val="28"/>
        </w:rPr>
        <w:t>KÉRELEM</w:t>
      </w:r>
      <w:r>
        <w:rPr>
          <w:b/>
          <w:bCs/>
          <w:i/>
          <w:iCs/>
          <w:sz w:val="28"/>
          <w:szCs w:val="28"/>
        </w:rPr>
        <w:br/>
        <w:t>a Bérgarancia Alapból a munkaerő-kölcsönzés díja/az iskolaszövetkezet részére járó szolgáltatási díj megfizetésének elmaradása miatt igényelhető támogatásról</w:t>
      </w:r>
    </w:p>
    <w:p w:rsidR="00052CC8" w:rsidRDefault="00052CC8">
      <w:pPr>
        <w:ind w:firstLine="204"/>
        <w:jc w:val="both"/>
      </w:pPr>
      <w:r>
        <w:rPr>
          <w:b/>
          <w:bCs/>
          <w:u w:val="single"/>
        </w:rPr>
        <w:t xml:space="preserve">I. </w:t>
      </w:r>
      <w:proofErr w:type="gramStart"/>
      <w:r>
        <w:rPr>
          <w:b/>
          <w:bCs/>
          <w:u w:val="single"/>
        </w:rPr>
        <w:t>A</w:t>
      </w:r>
      <w:proofErr w:type="gramEnd"/>
      <w:r>
        <w:rPr>
          <w:b/>
          <w:bCs/>
          <w:u w:val="single"/>
        </w:rPr>
        <w:t xml:space="preserve"> kölcsönbeadó/az iskolaszövetkezet adatai:</w:t>
      </w:r>
    </w:p>
    <w:p w:rsidR="00052CC8" w:rsidRDefault="00052CC8">
      <w:pPr>
        <w:ind w:firstLine="204"/>
        <w:jc w:val="both"/>
      </w:pPr>
      <w:r>
        <w:t>1. Neve:</w:t>
      </w:r>
    </w:p>
    <w:p w:rsidR="00052CC8" w:rsidRDefault="00052CC8">
      <w:pPr>
        <w:ind w:firstLine="204"/>
        <w:jc w:val="both"/>
      </w:pPr>
      <w:r>
        <w:t>2. Képviselőjének neve, címe:</w:t>
      </w:r>
    </w:p>
    <w:p w:rsidR="00052CC8" w:rsidRDefault="00052CC8">
      <w:pPr>
        <w:ind w:firstLine="204"/>
        <w:jc w:val="both"/>
      </w:pPr>
      <w:r>
        <w:t>3. KSH azonosító száma:</w:t>
      </w:r>
    </w:p>
    <w:p w:rsidR="00052CC8" w:rsidRDefault="00052CC8">
      <w:pPr>
        <w:ind w:firstLine="204"/>
        <w:jc w:val="both"/>
      </w:pPr>
      <w:r>
        <w:t>4. Adószáma:</w:t>
      </w:r>
    </w:p>
    <w:p w:rsidR="00052CC8" w:rsidRDefault="00052CC8">
      <w:pPr>
        <w:ind w:firstLine="204"/>
        <w:jc w:val="both"/>
      </w:pPr>
      <w:r>
        <w:t>5. Székhelye:</w:t>
      </w:r>
    </w:p>
    <w:p w:rsidR="00052CC8" w:rsidRDefault="00052CC8">
      <w:pPr>
        <w:ind w:firstLine="204"/>
        <w:jc w:val="both"/>
      </w:pPr>
      <w:r>
        <w:t>6. A tevékenység megkezdésének időpontja: év hó nap</w:t>
      </w:r>
    </w:p>
    <w:p w:rsidR="00052CC8" w:rsidRDefault="00052CC8">
      <w:pPr>
        <w:ind w:firstLine="204"/>
        <w:jc w:val="both"/>
      </w:pPr>
      <w:r>
        <w:t>7. Engedély száma:</w:t>
      </w:r>
    </w:p>
    <w:p w:rsidR="00052CC8" w:rsidRDefault="00052CC8">
      <w:pPr>
        <w:ind w:firstLine="204"/>
        <w:jc w:val="both"/>
      </w:pPr>
      <w:r>
        <w:t>8. Pénzforgalmi számlaszáma:</w:t>
      </w:r>
    </w:p>
    <w:p w:rsidR="00052CC8" w:rsidRDefault="00052CC8">
      <w:pPr>
        <w:ind w:firstLine="204"/>
        <w:jc w:val="both"/>
      </w:pPr>
      <w:r>
        <w:t>9. A számlavezető pénzforgalmi szolgáltató megnevezése, címe:</w:t>
      </w:r>
    </w:p>
    <w:p w:rsidR="00052CC8" w:rsidRDefault="00052CC8">
      <w:pPr>
        <w:ind w:firstLine="204"/>
        <w:jc w:val="both"/>
      </w:pPr>
      <w:r>
        <w:t>10. A kérelem alapjaként szereplő legkorábbi tartozás vonatkozásában a bérkifizetési/díjfizetési nap</w:t>
      </w:r>
      <w:proofErr w:type="gramStart"/>
      <w:r>
        <w:t>: ..</w:t>
      </w:r>
      <w:proofErr w:type="gramEnd"/>
      <w:r>
        <w:t xml:space="preserve">.......... </w:t>
      </w:r>
      <w:proofErr w:type="gramStart"/>
      <w:r>
        <w:t>év</w:t>
      </w:r>
      <w:proofErr w:type="gramEnd"/>
      <w:r>
        <w:t xml:space="preserve"> .................. </w:t>
      </w:r>
      <w:proofErr w:type="gramStart"/>
      <w:r>
        <w:t>hó</w:t>
      </w:r>
      <w:proofErr w:type="gramEnd"/>
      <w:r>
        <w:t xml:space="preserve"> ...... </w:t>
      </w:r>
      <w:proofErr w:type="gramStart"/>
      <w:r>
        <w:t>nap</w:t>
      </w:r>
      <w:proofErr w:type="gramEnd"/>
    </w:p>
    <w:p w:rsidR="00052CC8" w:rsidRDefault="00052CC8">
      <w:pPr>
        <w:ind w:firstLine="204"/>
        <w:jc w:val="both"/>
      </w:pPr>
      <w:r>
        <w:t>11. A 10. pontban megjelölt bérfizetési/díjfizetési napon és az azt követően - a kérelem benyújtásáig - a törvény 4. mellékletében megjelölt munkavállalók/tagok munkabérére/díjára fordított saját forrás összege</w:t>
      </w:r>
      <w:proofErr w:type="gramStart"/>
      <w:r>
        <w:t>: ..</w:t>
      </w:r>
      <w:proofErr w:type="gramEnd"/>
      <w:r>
        <w:t>..................... Ft</w:t>
      </w:r>
    </w:p>
    <w:p w:rsidR="00052CC8" w:rsidRDefault="00052CC8">
      <w:pPr>
        <w:ind w:firstLine="204"/>
        <w:jc w:val="both"/>
      </w:pPr>
      <w:r>
        <w:t>12. Az igényelt támogatás összege</w:t>
      </w:r>
      <w:proofErr w:type="gramStart"/>
      <w:r>
        <w:t>: ..</w:t>
      </w:r>
      <w:proofErr w:type="gramEnd"/>
      <w:r>
        <w:t>..................... Ft</w:t>
      </w:r>
    </w:p>
    <w:p w:rsidR="00052CC8" w:rsidRDefault="00052CC8">
      <w:pPr>
        <w:ind w:firstLine="204"/>
        <w:jc w:val="both"/>
      </w:pPr>
      <w:r>
        <w:t>13. A követelés felszámoló általi hitelezői nyilvántartásba vételről szóló értesítés kézhezvételének napja</w:t>
      </w:r>
      <w:proofErr w:type="gramStart"/>
      <w:r>
        <w:t>: ..</w:t>
      </w:r>
      <w:proofErr w:type="gramEnd"/>
      <w:r>
        <w:t xml:space="preserve">.......... </w:t>
      </w:r>
      <w:proofErr w:type="gramStart"/>
      <w:r>
        <w:t>év</w:t>
      </w:r>
      <w:proofErr w:type="gramEnd"/>
      <w:r>
        <w:t xml:space="preserve"> .................. </w:t>
      </w:r>
      <w:proofErr w:type="gramStart"/>
      <w:r>
        <w:t>hó</w:t>
      </w:r>
      <w:proofErr w:type="gramEnd"/>
      <w:r>
        <w:t xml:space="preserve"> ...... </w:t>
      </w:r>
      <w:proofErr w:type="gramStart"/>
      <w:r>
        <w:t>nap</w:t>
      </w:r>
      <w:proofErr w:type="gramEnd"/>
    </w:p>
    <w:p w:rsidR="00052CC8" w:rsidRDefault="00052CC8">
      <w:pPr>
        <w:ind w:firstLine="204"/>
        <w:jc w:val="both"/>
      </w:pPr>
      <w:r>
        <w:t>14. A felszámolási eljárás kezdete után folytatott kölcsönzés esetén a felszámoló által kiállított teljesítésigazolás kézhezvételének napja</w:t>
      </w:r>
      <w:proofErr w:type="gramStart"/>
      <w:r>
        <w:t>: ..</w:t>
      </w:r>
      <w:proofErr w:type="gramEnd"/>
      <w:r>
        <w:t xml:space="preserve">.......... </w:t>
      </w:r>
      <w:proofErr w:type="gramStart"/>
      <w:r>
        <w:t>év</w:t>
      </w:r>
      <w:proofErr w:type="gramEnd"/>
      <w:r>
        <w:t xml:space="preserve"> .................. </w:t>
      </w:r>
      <w:proofErr w:type="gramStart"/>
      <w:r>
        <w:t>hó</w:t>
      </w:r>
      <w:proofErr w:type="gramEnd"/>
      <w:r>
        <w:t xml:space="preserve"> ...... </w:t>
      </w:r>
      <w:proofErr w:type="gramStart"/>
      <w:r>
        <w:t>nap</w:t>
      </w:r>
      <w:proofErr w:type="gramEnd"/>
    </w:p>
    <w:p w:rsidR="00052CC8" w:rsidRDefault="00052CC8">
      <w:pPr>
        <w:spacing w:before="240"/>
        <w:ind w:firstLine="204"/>
        <w:jc w:val="both"/>
      </w:pPr>
      <w:r>
        <w:rPr>
          <w:b/>
          <w:bCs/>
          <w:u w:val="single"/>
        </w:rPr>
        <w:t xml:space="preserve">II. </w:t>
      </w:r>
      <w:proofErr w:type="gramStart"/>
      <w:r>
        <w:rPr>
          <w:b/>
          <w:bCs/>
          <w:u w:val="single"/>
        </w:rPr>
        <w:t>A</w:t>
      </w:r>
      <w:proofErr w:type="gramEnd"/>
      <w:r>
        <w:rPr>
          <w:b/>
          <w:bCs/>
          <w:u w:val="single"/>
        </w:rPr>
        <w:t xml:space="preserve"> kölcsönvevő/a szolgáltatás igénybe vevőjének adatai:</w:t>
      </w:r>
    </w:p>
    <w:p w:rsidR="00052CC8" w:rsidRDefault="00052CC8">
      <w:pPr>
        <w:ind w:firstLine="204"/>
        <w:jc w:val="both"/>
      </w:pPr>
      <w:r>
        <w:t>1. Neve:</w:t>
      </w:r>
    </w:p>
    <w:p w:rsidR="00052CC8" w:rsidRDefault="00052CC8">
      <w:pPr>
        <w:ind w:firstLine="204"/>
        <w:jc w:val="both"/>
      </w:pPr>
      <w:r>
        <w:t>2. KSH azonosító száma:</w:t>
      </w:r>
    </w:p>
    <w:p w:rsidR="00052CC8" w:rsidRDefault="00052CC8">
      <w:pPr>
        <w:ind w:firstLine="204"/>
        <w:jc w:val="both"/>
      </w:pPr>
      <w:r>
        <w:t>3. Székhelye:</w:t>
      </w:r>
    </w:p>
    <w:p w:rsidR="00052CC8" w:rsidRDefault="00052CC8">
      <w:pPr>
        <w:ind w:firstLine="204"/>
        <w:jc w:val="both"/>
      </w:pPr>
      <w:r>
        <w:t>4. Pénzforgalmi számlaszáma (az utolsó ismert):</w:t>
      </w:r>
    </w:p>
    <w:p w:rsidR="00052CC8" w:rsidRDefault="00052CC8">
      <w:pPr>
        <w:ind w:firstLine="204"/>
        <w:jc w:val="both"/>
      </w:pPr>
      <w:r>
        <w:t>5. A számlavezető pénzforgalmi szolgáltató megnevezése, címe (az utolsó ismert):</w:t>
      </w:r>
    </w:p>
    <w:p w:rsidR="00052CC8" w:rsidRDefault="00052CC8">
      <w:pPr>
        <w:ind w:firstLine="204"/>
        <w:jc w:val="both"/>
      </w:pPr>
      <w:r>
        <w:t>6. A felszámolás kezdő időpontja: év hó nap</w:t>
      </w:r>
    </w:p>
    <w:p w:rsidR="00052CC8" w:rsidRDefault="00052CC8">
      <w:pPr>
        <w:spacing w:before="240"/>
        <w:ind w:firstLine="204"/>
        <w:jc w:val="both"/>
      </w:pPr>
      <w:r>
        <w:rPr>
          <w:b/>
          <w:bCs/>
          <w:u w:val="single"/>
        </w:rPr>
        <w:t xml:space="preserve">III. </w:t>
      </w:r>
      <w:proofErr w:type="gramStart"/>
      <w:r>
        <w:rPr>
          <w:b/>
          <w:bCs/>
          <w:u w:val="single"/>
        </w:rPr>
        <w:t>A</w:t>
      </w:r>
      <w:proofErr w:type="gramEnd"/>
      <w:r>
        <w:rPr>
          <w:b/>
          <w:bCs/>
          <w:u w:val="single"/>
        </w:rPr>
        <w:t xml:space="preserve"> kölcsönvevő/a szolgáltatást igénybevevő felszámolójának adatai:</w:t>
      </w:r>
    </w:p>
    <w:p w:rsidR="00052CC8" w:rsidRDefault="00052CC8">
      <w:pPr>
        <w:ind w:firstLine="204"/>
        <w:jc w:val="both"/>
      </w:pPr>
      <w:r>
        <w:t>1. Neve, címe, telefonszáma:</w:t>
      </w:r>
    </w:p>
    <w:p w:rsidR="00052CC8" w:rsidRDefault="00052CC8">
      <w:pPr>
        <w:ind w:left="204" w:firstLine="204"/>
        <w:jc w:val="both"/>
      </w:pPr>
      <w:r>
        <w:t>A felszámoló megbízottjának neve, címe, telefonszáma:</w:t>
      </w:r>
    </w:p>
    <w:p w:rsidR="00052CC8" w:rsidRDefault="00052CC8">
      <w:pPr>
        <w:ind w:firstLine="204"/>
        <w:jc w:val="both"/>
      </w:pPr>
      <w:r>
        <w:t>2. Székhelye:</w:t>
      </w:r>
    </w:p>
    <w:p w:rsidR="00052CC8" w:rsidRDefault="00052CC8">
      <w:pPr>
        <w:spacing w:before="240"/>
        <w:ind w:firstLine="204"/>
        <w:jc w:val="both"/>
      </w:pPr>
      <w:r>
        <w:t>Nyilatkozom, hogy a kérelemben és az elektronikusan rögzített adatok a valóságnak megfelelnek.</w:t>
      </w:r>
    </w:p>
    <w:p w:rsidR="00052CC8" w:rsidRDefault="00052CC8">
      <w:pPr>
        <w:spacing w:before="240"/>
        <w:ind w:firstLine="204"/>
        <w:jc w:val="both"/>
      </w:pPr>
      <w:r>
        <w:lastRenderedPageBreak/>
        <w:t>Kelt</w:t>
      </w:r>
      <w:proofErr w:type="gramStart"/>
      <w:r>
        <w:t>: ..</w:t>
      </w:r>
      <w:proofErr w:type="gramEnd"/>
      <w:r>
        <w:t xml:space="preserve">................................, ............ </w:t>
      </w:r>
      <w:proofErr w:type="gramStart"/>
      <w:r>
        <w:t>év</w:t>
      </w:r>
      <w:proofErr w:type="gramEnd"/>
      <w:r>
        <w:t xml:space="preserve"> .................. </w:t>
      </w:r>
      <w:proofErr w:type="gramStart"/>
      <w:r>
        <w:t>hó</w:t>
      </w:r>
      <w:proofErr w:type="gramEnd"/>
      <w:r>
        <w:t xml:space="preserve"> ...... </w:t>
      </w:r>
      <w:proofErr w:type="gramStart"/>
      <w:r>
        <w:t>nap</w:t>
      </w:r>
      <w:proofErr w:type="gramEnd"/>
    </w:p>
    <w:p w:rsidR="00052CC8" w:rsidRDefault="00052CC8">
      <w:pPr>
        <w:spacing w:before="240"/>
        <w:ind w:left="4536"/>
        <w:jc w:val="center"/>
      </w:pPr>
      <w:r>
        <w:t>..</w:t>
      </w:r>
      <w:proofErr w:type="gramStart"/>
      <w:r>
        <w:t>........................................................</w:t>
      </w:r>
      <w:proofErr w:type="gramEnd"/>
      <w:r>
        <w:br/>
      </w:r>
      <w:proofErr w:type="gramStart"/>
      <w:r>
        <w:t>a</w:t>
      </w:r>
      <w:proofErr w:type="gramEnd"/>
      <w:r>
        <w:t xml:space="preserve"> kölcsönbeadó/az iskolaszövetkezet </w:t>
      </w:r>
      <w:r>
        <w:br/>
        <w:t>cégszerű aláírása</w:t>
      </w:r>
    </w:p>
    <w:p w:rsidR="00052CC8" w:rsidRDefault="00052CC8">
      <w:pPr>
        <w:spacing w:before="240"/>
        <w:ind w:firstLine="204"/>
        <w:jc w:val="both"/>
      </w:pPr>
      <w:r>
        <w:rPr>
          <w:b/>
          <w:bCs/>
          <w:u w:val="single"/>
        </w:rPr>
        <w:t>Melléklet:</w:t>
      </w:r>
    </w:p>
    <w:p w:rsidR="00052CC8" w:rsidRDefault="00052CC8">
      <w:pPr>
        <w:ind w:firstLine="204"/>
        <w:jc w:val="both"/>
      </w:pPr>
      <w:r>
        <w:t>1. Kölcsönbeadó/iskolaszövetkezet képviseletére jogosult aláírási címpéldánya.</w:t>
      </w:r>
    </w:p>
    <w:p w:rsidR="00052CC8" w:rsidRDefault="00052CC8">
      <w:pPr>
        <w:ind w:firstLine="204"/>
        <w:jc w:val="both"/>
      </w:pPr>
      <w:r>
        <w:t>2. A felszámoló 11. § (1a) bekezdése szerinti teljesítésigazolás másolata (amennyiben szükséges).</w:t>
      </w:r>
    </w:p>
    <w:p w:rsidR="00052CC8" w:rsidRDefault="00052CC8">
      <w:pPr>
        <w:ind w:firstLine="204"/>
        <w:jc w:val="both"/>
      </w:pPr>
      <w:r>
        <w:t>3. A felszámoló 11. § (1b) bekezdése szerinti igazolás másolata.</w:t>
      </w:r>
    </w:p>
    <w:p w:rsidR="00052CC8" w:rsidRDefault="00052CC8">
      <w:pPr>
        <w:ind w:firstLine="204"/>
        <w:jc w:val="both"/>
      </w:pPr>
      <w:r>
        <w:t>4. A hitelezői nyilvántartásba vételről szóló értesítés kézhezvétele időpontjának igazolása (amennyiben szükséges).</w:t>
      </w:r>
    </w:p>
    <w:p w:rsidR="00052CC8" w:rsidRDefault="00052CC8">
      <w:pPr>
        <w:ind w:firstLine="204"/>
        <w:jc w:val="both"/>
      </w:pPr>
      <w:r>
        <w:t>5. A teljesítésigazolás kézhezvételének igazolása. (amennyiben szükséges)</w:t>
      </w:r>
    </w:p>
    <w:p w:rsidR="00052CC8" w:rsidRDefault="00052CC8">
      <w:pPr>
        <w:ind w:firstLine="204"/>
        <w:jc w:val="both"/>
      </w:pPr>
      <w:r>
        <w:t>6. A követelés jogalapját és mértékét igazoló munkaszerződés/tagsági megállapodás, bírósági határozat, fizetési meghagyás.</w:t>
      </w:r>
    </w:p>
    <w:p w:rsidR="00052CC8" w:rsidRDefault="00052CC8">
      <w:pPr>
        <w:spacing w:before="240" w:after="240"/>
      </w:pPr>
      <w:r>
        <w:rPr>
          <w:i/>
          <w:iCs/>
          <w:sz w:val="28"/>
          <w:szCs w:val="28"/>
          <w:u w:val="single"/>
        </w:rPr>
        <w:t>4. melléklet az 1994. évi LXVI. törvényhez</w:t>
      </w:r>
      <w:r>
        <w:rPr>
          <w:i/>
          <w:iCs/>
          <w:sz w:val="28"/>
          <w:szCs w:val="28"/>
          <w:u w:val="single"/>
          <w:vertAlign w:val="superscript"/>
        </w:rPr>
        <w:footnoteReference w:id="91"/>
      </w:r>
    </w:p>
    <w:p w:rsidR="00052CC8" w:rsidRDefault="00052CC8">
      <w:pPr>
        <w:spacing w:before="240" w:after="240"/>
        <w:jc w:val="center"/>
      </w:pPr>
      <w:r>
        <w:rPr>
          <w:b/>
          <w:bCs/>
          <w:i/>
          <w:iCs/>
          <w:sz w:val="28"/>
          <w:szCs w:val="28"/>
        </w:rPr>
        <w:t>ADATLAP</w:t>
      </w:r>
      <w:r>
        <w:rPr>
          <w:b/>
          <w:bCs/>
          <w:i/>
          <w:iCs/>
          <w:sz w:val="28"/>
          <w:szCs w:val="28"/>
        </w:rPr>
        <w:br/>
        <w:t>a Bérgarancia Alapból a munkaerő-kölcsönzés díja/az iskolaszövetkezet részére járó szolgáltatási díj megfizetésének elmaradása miatt igényelhető támogatás számításához</w:t>
      </w:r>
    </w:p>
    <w:p w:rsidR="00052CC8" w:rsidRDefault="00052CC8">
      <w:pPr>
        <w:jc w:val="center"/>
      </w:pPr>
      <w:r>
        <w:t>(</w:t>
      </w:r>
      <w:proofErr w:type="gramStart"/>
      <w:r>
        <w:t>A ..</w:t>
      </w:r>
      <w:proofErr w:type="gramEnd"/>
      <w:r>
        <w:t xml:space="preserve">........ </w:t>
      </w:r>
      <w:proofErr w:type="gramStart"/>
      <w:r>
        <w:t>év</w:t>
      </w:r>
      <w:proofErr w:type="gramEnd"/>
      <w:r>
        <w:t xml:space="preserve"> ....................... </w:t>
      </w:r>
      <w:proofErr w:type="gramStart"/>
      <w:r>
        <w:t>hó</w:t>
      </w:r>
      <w:proofErr w:type="gramEnd"/>
      <w:r>
        <w:t xml:space="preserve"> ........</w:t>
      </w:r>
      <w:proofErr w:type="spellStart"/>
      <w:r>
        <w:t>-i</w:t>
      </w:r>
      <w:proofErr w:type="spellEnd"/>
      <w:r>
        <w:t xml:space="preserve"> bérfizetési díjfizetési napon - a kölcsönbeadónál/az iskolaszövetkezetnél - fennálló adatok alapján)</w:t>
      </w:r>
    </w:p>
    <w:p w:rsidR="00052CC8" w:rsidRDefault="00052CC8">
      <w:pPr>
        <w:spacing w:before="240" w:after="120"/>
        <w:ind w:firstLine="204"/>
        <w:jc w:val="both"/>
      </w:pPr>
      <w:r>
        <w:rPr>
          <w:i/>
          <w:iCs/>
        </w:rPr>
        <w:t xml:space="preserve">A) </w:t>
      </w:r>
      <w:proofErr w:type="spellStart"/>
      <w:proofErr w:type="gramStart"/>
      <w:r>
        <w:t>A</w:t>
      </w:r>
      <w:proofErr w:type="spellEnd"/>
      <w:proofErr w:type="gramEnd"/>
      <w:r>
        <w:t xml:space="preserve"> munkavállalók/az iskolaszövetkezet tagjának adatai: </w:t>
      </w:r>
    </w:p>
    <w:tbl>
      <w:tblPr>
        <w:tblW w:w="0" w:type="auto"/>
        <w:tblInd w:w="5" w:type="dxa"/>
        <w:tblLayout w:type="fixed"/>
        <w:tblCellMar>
          <w:left w:w="0" w:type="dxa"/>
          <w:right w:w="0" w:type="dxa"/>
        </w:tblCellMar>
        <w:tblLook w:val="0000" w:firstRow="0" w:lastRow="0" w:firstColumn="0" w:lastColumn="0" w:noHBand="0" w:noVBand="0"/>
      </w:tblPr>
      <w:tblGrid>
        <w:gridCol w:w="562"/>
        <w:gridCol w:w="4534"/>
        <w:gridCol w:w="2266"/>
        <w:gridCol w:w="2266"/>
      </w:tblGrid>
      <w:tr w:rsidR="00052CC8" w:rsidRPr="00052CC8">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Sor-</w:t>
            </w:r>
            <w:r w:rsidRPr="00052CC8">
              <w:rPr>
                <w:sz w:val="20"/>
                <w:szCs w:val="20"/>
              </w:rPr>
              <w:br/>
              <w:t>szám</w:t>
            </w:r>
          </w:p>
        </w:tc>
        <w:tc>
          <w:tcPr>
            <w:tcW w:w="4534" w:type="dxa"/>
            <w:tcBorders>
              <w:top w:val="single" w:sz="4" w:space="0" w:color="auto"/>
              <w:left w:val="single" w:sz="4" w:space="0" w:color="auto"/>
              <w:bottom w:val="single" w:sz="4" w:space="0" w:color="auto"/>
              <w:right w:val="single" w:sz="4" w:space="0" w:color="auto"/>
            </w:tcBorders>
          </w:tcPr>
          <w:p w:rsidR="00052CC8" w:rsidRPr="00052CC8" w:rsidRDefault="00052CC8">
            <w:pPr>
              <w:spacing w:before="120"/>
              <w:ind w:left="56" w:right="56"/>
              <w:jc w:val="center"/>
              <w:rPr>
                <w:sz w:val="20"/>
                <w:szCs w:val="20"/>
              </w:rPr>
            </w:pPr>
            <w:r w:rsidRPr="00052CC8">
              <w:rPr>
                <w:sz w:val="20"/>
                <w:szCs w:val="20"/>
              </w:rPr>
              <w:t xml:space="preserve"> 1.</w:t>
            </w:r>
            <w:r w:rsidRPr="00052CC8">
              <w:rPr>
                <w:sz w:val="20"/>
                <w:szCs w:val="20"/>
              </w:rPr>
              <w:br/>
              <w:t>Kölcsönzött munkavállaló/Tag neve</w:t>
            </w:r>
          </w:p>
        </w:tc>
        <w:tc>
          <w:tcPr>
            <w:tcW w:w="2266"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2.</w:t>
            </w:r>
            <w:r w:rsidRPr="00052CC8">
              <w:rPr>
                <w:sz w:val="20"/>
                <w:szCs w:val="20"/>
              </w:rPr>
              <w:br/>
              <w:t>Társadalombiztosítási</w:t>
            </w:r>
            <w:r w:rsidRPr="00052CC8">
              <w:rPr>
                <w:sz w:val="20"/>
                <w:szCs w:val="20"/>
              </w:rPr>
              <w:br/>
              <w:t>azonosító jele</w:t>
            </w:r>
          </w:p>
        </w:tc>
        <w:tc>
          <w:tcPr>
            <w:tcW w:w="2266"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3.</w:t>
            </w:r>
            <w:r w:rsidRPr="00052CC8">
              <w:rPr>
                <w:sz w:val="20"/>
                <w:szCs w:val="20"/>
              </w:rPr>
              <w:br/>
              <w:t>A kölcsönzés/szolgáltatás</w:t>
            </w:r>
            <w:r w:rsidRPr="00052CC8">
              <w:rPr>
                <w:sz w:val="20"/>
                <w:szCs w:val="20"/>
              </w:rPr>
              <w:br/>
              <w:t>nyújtás időszaka</w:t>
            </w:r>
          </w:p>
        </w:tc>
      </w:tr>
      <w:tr w:rsidR="00052CC8" w:rsidRPr="00052CC8">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1.</w:t>
            </w:r>
          </w:p>
        </w:tc>
        <w:tc>
          <w:tcPr>
            <w:tcW w:w="4534"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226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226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r w:rsidR="00052CC8" w:rsidRPr="00052CC8">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2.</w:t>
            </w:r>
          </w:p>
        </w:tc>
        <w:tc>
          <w:tcPr>
            <w:tcW w:w="4534"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226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226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r w:rsidR="00052CC8" w:rsidRPr="00052CC8">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jc w:val="center"/>
              <w:rPr>
                <w:sz w:val="20"/>
                <w:szCs w:val="20"/>
              </w:rPr>
            </w:pPr>
            <w:r w:rsidRPr="00052CC8">
              <w:rPr>
                <w:sz w:val="20"/>
                <w:szCs w:val="20"/>
              </w:rPr>
              <w:t xml:space="preserve"> 3.</w:t>
            </w:r>
          </w:p>
        </w:tc>
        <w:tc>
          <w:tcPr>
            <w:tcW w:w="4534"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226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2266"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bl>
    <w:p w:rsidR="00052CC8" w:rsidRDefault="00052CC8">
      <w:pPr>
        <w:spacing w:before="240" w:after="120"/>
        <w:ind w:firstLine="204"/>
        <w:jc w:val="both"/>
      </w:pPr>
      <w:r>
        <w:rPr>
          <w:i/>
          <w:iCs/>
        </w:rPr>
        <w:t xml:space="preserve">B) </w:t>
      </w:r>
      <w:r>
        <w:t xml:space="preserve">Az elmaradt kölcsönzési díjra/szolgáltatási díjra vonatkozó adatok (Valamennyi az </w:t>
      </w:r>
      <w:proofErr w:type="gramStart"/>
      <w:r>
        <w:rPr>
          <w:i/>
          <w:iCs/>
        </w:rPr>
        <w:t>A</w:t>
      </w:r>
      <w:proofErr w:type="gramEnd"/>
      <w:r>
        <w:rPr>
          <w:i/>
          <w:iCs/>
        </w:rPr>
        <w:t xml:space="preserve">) </w:t>
      </w:r>
      <w:r>
        <w:t xml:space="preserve">pontban feltüntetett munkavállaló/tag vonatkozásában külön táblázat kitöltése szükséges. A táblázat sorait a munkavállaló/tag kölcsönzési díjának/szolgáltatási díjának esedékességéhez igazodva kell kitölteni.) </w:t>
      </w:r>
    </w:p>
    <w:tbl>
      <w:tblPr>
        <w:tblW w:w="0" w:type="auto"/>
        <w:tblInd w:w="5" w:type="dxa"/>
        <w:tblLayout w:type="fixed"/>
        <w:tblCellMar>
          <w:left w:w="0" w:type="dxa"/>
          <w:right w:w="0" w:type="dxa"/>
        </w:tblCellMar>
        <w:tblLook w:val="0000" w:firstRow="0" w:lastRow="0" w:firstColumn="0" w:lastColumn="0" w:noHBand="0" w:noVBand="0"/>
      </w:tblPr>
      <w:tblGrid>
        <w:gridCol w:w="3208"/>
        <w:gridCol w:w="3212"/>
        <w:gridCol w:w="3214"/>
      </w:tblGrid>
      <w:tr w:rsidR="00052CC8" w:rsidRPr="00052CC8">
        <w:tblPrEx>
          <w:tblCellMar>
            <w:top w:w="0" w:type="dxa"/>
            <w:left w:w="0" w:type="dxa"/>
            <w:bottom w:w="0" w:type="dxa"/>
            <w:right w:w="0" w:type="dxa"/>
          </w:tblCellMar>
        </w:tblPrEx>
        <w:tc>
          <w:tcPr>
            <w:tcW w:w="9634" w:type="dxa"/>
            <w:gridSpan w:val="3"/>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rPr>
                <w:sz w:val="20"/>
                <w:szCs w:val="20"/>
              </w:rPr>
            </w:pPr>
            <w:r w:rsidRPr="00052CC8">
              <w:rPr>
                <w:sz w:val="20"/>
                <w:szCs w:val="20"/>
              </w:rPr>
              <w:t xml:space="preserve"> A kölcsönzött munkavállaló/tag sorszáma és neve:</w:t>
            </w:r>
          </w:p>
        </w:tc>
      </w:tr>
      <w:tr w:rsidR="00052CC8" w:rsidRPr="00052CC8">
        <w:tblPrEx>
          <w:tblCellMar>
            <w:top w:w="0" w:type="dxa"/>
            <w:left w:w="0" w:type="dxa"/>
            <w:bottom w:w="0" w:type="dxa"/>
            <w:right w:w="0" w:type="dxa"/>
          </w:tblCellMar>
        </w:tblPrEx>
        <w:tc>
          <w:tcPr>
            <w:tcW w:w="3208"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rPr>
                <w:sz w:val="20"/>
                <w:szCs w:val="20"/>
              </w:rPr>
            </w:pPr>
            <w:r w:rsidRPr="00052CC8">
              <w:rPr>
                <w:sz w:val="20"/>
                <w:szCs w:val="20"/>
              </w:rPr>
              <w:t xml:space="preserve"> 1.</w:t>
            </w:r>
            <w:r w:rsidRPr="00052CC8">
              <w:rPr>
                <w:sz w:val="20"/>
                <w:szCs w:val="20"/>
              </w:rPr>
              <w:br/>
              <w:t>Az elmaradt kölcsönzési díj/szolgáltatási díj esedékességének napja</w:t>
            </w:r>
          </w:p>
        </w:tc>
        <w:tc>
          <w:tcPr>
            <w:tcW w:w="3212"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rPr>
                <w:sz w:val="20"/>
                <w:szCs w:val="20"/>
              </w:rPr>
            </w:pPr>
            <w:r w:rsidRPr="00052CC8">
              <w:rPr>
                <w:sz w:val="20"/>
                <w:szCs w:val="20"/>
              </w:rPr>
              <w:t xml:space="preserve"> 2.</w:t>
            </w:r>
            <w:r w:rsidRPr="00052CC8">
              <w:rPr>
                <w:sz w:val="20"/>
                <w:szCs w:val="20"/>
              </w:rPr>
              <w:br/>
              <w:t>A kölcsönzési díjnak/szolgáltatási díjnak a bértartozás/díjtartozás fedezésére szolgáló összege</w:t>
            </w:r>
            <w:r w:rsidRPr="00052CC8">
              <w:rPr>
                <w:sz w:val="20"/>
                <w:szCs w:val="20"/>
              </w:rPr>
              <w:br/>
              <w:t>(Ft)</w:t>
            </w:r>
          </w:p>
        </w:tc>
        <w:tc>
          <w:tcPr>
            <w:tcW w:w="3212"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rPr>
                <w:sz w:val="20"/>
                <w:szCs w:val="20"/>
              </w:rPr>
            </w:pPr>
            <w:r w:rsidRPr="00052CC8">
              <w:rPr>
                <w:sz w:val="20"/>
                <w:szCs w:val="20"/>
              </w:rPr>
              <w:t xml:space="preserve"> 3.</w:t>
            </w:r>
            <w:r w:rsidRPr="00052CC8">
              <w:rPr>
                <w:sz w:val="20"/>
                <w:szCs w:val="20"/>
              </w:rPr>
              <w:br/>
              <w:t xml:space="preserve">A támogatásnak a Nemzeti Foglalkoztatási Alap bérgarancia alaprészéből igényelhető összege </w:t>
            </w:r>
            <w:r w:rsidRPr="00052CC8">
              <w:rPr>
                <w:sz w:val="20"/>
                <w:szCs w:val="20"/>
              </w:rPr>
              <w:br/>
              <w:t>(Ft)</w:t>
            </w:r>
          </w:p>
        </w:tc>
      </w:tr>
      <w:tr w:rsidR="00052CC8" w:rsidRPr="00052CC8">
        <w:tblPrEx>
          <w:tblCellMar>
            <w:top w:w="0" w:type="dxa"/>
            <w:left w:w="0" w:type="dxa"/>
            <w:bottom w:w="0" w:type="dxa"/>
            <w:right w:w="0" w:type="dxa"/>
          </w:tblCellMar>
        </w:tblPrEx>
        <w:tc>
          <w:tcPr>
            <w:tcW w:w="3208"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lastRenderedPageBreak/>
              <w:t xml:space="preserve"> </w:t>
            </w:r>
          </w:p>
        </w:tc>
        <w:tc>
          <w:tcPr>
            <w:tcW w:w="321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321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r w:rsidR="00052CC8" w:rsidRPr="00052CC8">
        <w:tblPrEx>
          <w:tblCellMar>
            <w:top w:w="0" w:type="dxa"/>
            <w:left w:w="0" w:type="dxa"/>
            <w:bottom w:w="0" w:type="dxa"/>
            <w:right w:w="0" w:type="dxa"/>
          </w:tblCellMar>
        </w:tblPrEx>
        <w:tc>
          <w:tcPr>
            <w:tcW w:w="3208"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321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321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r w:rsidR="00052CC8" w:rsidRPr="00052CC8">
        <w:tblPrEx>
          <w:tblCellMar>
            <w:top w:w="0" w:type="dxa"/>
            <w:left w:w="0" w:type="dxa"/>
            <w:bottom w:w="0" w:type="dxa"/>
            <w:right w:w="0" w:type="dxa"/>
          </w:tblCellMar>
        </w:tblPrEx>
        <w:tc>
          <w:tcPr>
            <w:tcW w:w="3208" w:type="dxa"/>
            <w:tcBorders>
              <w:top w:val="single" w:sz="4" w:space="0" w:color="auto"/>
              <w:left w:val="single" w:sz="4" w:space="0" w:color="auto"/>
              <w:bottom w:val="single" w:sz="4" w:space="0" w:color="auto"/>
              <w:right w:val="single" w:sz="4" w:space="0" w:color="auto"/>
            </w:tcBorders>
          </w:tcPr>
          <w:p w:rsidR="00052CC8" w:rsidRPr="00052CC8" w:rsidRDefault="00052CC8">
            <w:pPr>
              <w:ind w:left="56" w:right="56"/>
              <w:rPr>
                <w:sz w:val="20"/>
                <w:szCs w:val="20"/>
              </w:rPr>
            </w:pPr>
            <w:r w:rsidRPr="00052CC8">
              <w:rPr>
                <w:sz w:val="20"/>
                <w:szCs w:val="20"/>
              </w:rPr>
              <w:t xml:space="preserve"> Összesen:</w:t>
            </w:r>
          </w:p>
        </w:tc>
        <w:tc>
          <w:tcPr>
            <w:tcW w:w="321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c>
          <w:tcPr>
            <w:tcW w:w="3212" w:type="dxa"/>
            <w:tcBorders>
              <w:top w:val="single" w:sz="4" w:space="0" w:color="auto"/>
              <w:left w:val="single" w:sz="4" w:space="0" w:color="auto"/>
              <w:bottom w:val="single" w:sz="4" w:space="0" w:color="auto"/>
              <w:right w:val="single" w:sz="4" w:space="0" w:color="auto"/>
            </w:tcBorders>
          </w:tcPr>
          <w:p w:rsidR="00052CC8" w:rsidRPr="00052CC8" w:rsidRDefault="00052CC8">
            <w:pPr>
              <w:rPr>
                <w:sz w:val="20"/>
                <w:szCs w:val="20"/>
              </w:rPr>
            </w:pPr>
            <w:r w:rsidRPr="00052CC8">
              <w:rPr>
                <w:sz w:val="20"/>
                <w:szCs w:val="20"/>
              </w:rPr>
              <w:t xml:space="preserve"> </w:t>
            </w:r>
          </w:p>
        </w:tc>
      </w:tr>
    </w:tbl>
    <w:p w:rsidR="00052CC8" w:rsidRDefault="00052CC8">
      <w:pPr>
        <w:spacing w:before="240"/>
        <w:ind w:firstLine="204"/>
        <w:jc w:val="both"/>
      </w:pPr>
      <w:r>
        <w:rPr>
          <w:i/>
          <w:iCs/>
        </w:rPr>
        <w:t xml:space="preserve">C) </w:t>
      </w:r>
      <w:r>
        <w:t xml:space="preserve">Nemzeti Foglalkoztatási Alap bérgarancia alaprészéből igényelt támogatás összege (A </w:t>
      </w:r>
      <w:r>
        <w:rPr>
          <w:i/>
          <w:iCs/>
        </w:rPr>
        <w:t xml:space="preserve">B) </w:t>
      </w:r>
      <w:r>
        <w:t>táblázatok 3. oszlopa összesen sorának összesítése)</w:t>
      </w:r>
      <w:proofErr w:type="gramStart"/>
      <w:r>
        <w:t>: .</w:t>
      </w:r>
      <w:proofErr w:type="gramEnd"/>
      <w:r>
        <w:t>........ Ft</w:t>
      </w:r>
    </w:p>
    <w:p w:rsidR="00052CC8" w:rsidRDefault="00052CC8">
      <w:pPr>
        <w:spacing w:before="240"/>
        <w:ind w:firstLine="204"/>
        <w:jc w:val="both"/>
      </w:pPr>
      <w:r>
        <w:t>Kelt</w:t>
      </w:r>
      <w:proofErr w:type="gramStart"/>
      <w:r>
        <w:t>: ..</w:t>
      </w:r>
      <w:proofErr w:type="gramEnd"/>
      <w:r>
        <w:t xml:space="preserve">........................ </w:t>
      </w:r>
      <w:proofErr w:type="gramStart"/>
      <w:r>
        <w:t>hely</w:t>
      </w:r>
      <w:proofErr w:type="gramEnd"/>
      <w:r>
        <w:t xml:space="preserve">, ........ </w:t>
      </w:r>
      <w:proofErr w:type="gramStart"/>
      <w:r>
        <w:t>év</w:t>
      </w:r>
      <w:proofErr w:type="gramEnd"/>
      <w:r>
        <w:t xml:space="preserve"> ........................ </w:t>
      </w:r>
      <w:proofErr w:type="gramStart"/>
      <w:r>
        <w:t>hó</w:t>
      </w:r>
      <w:proofErr w:type="gramEnd"/>
      <w:r>
        <w:t xml:space="preserve"> .... </w:t>
      </w:r>
      <w:proofErr w:type="gramStart"/>
      <w:r>
        <w:t>nap</w:t>
      </w:r>
      <w:proofErr w:type="gramEnd"/>
    </w:p>
    <w:p w:rsidR="00052CC8" w:rsidRDefault="00052CC8">
      <w:pPr>
        <w:spacing w:before="240"/>
        <w:ind w:left="4536"/>
        <w:jc w:val="center"/>
      </w:pPr>
      <w:r>
        <w:t>..</w:t>
      </w:r>
      <w:proofErr w:type="gramStart"/>
      <w:r>
        <w:t>........................................................</w:t>
      </w:r>
      <w:proofErr w:type="gramEnd"/>
      <w:r>
        <w:br/>
        <w:t xml:space="preserve">(a kölcsönbeadó/az iskolaszövetkezet </w:t>
      </w:r>
      <w:r>
        <w:br/>
        <w:t>cégszerű aláírása)</w:t>
      </w:r>
    </w:p>
    <w:p w:rsidR="00052CC8" w:rsidRDefault="00052CC8">
      <w:pPr>
        <w:jc w:val="both"/>
      </w:pPr>
    </w:p>
    <w:sectPr w:rsidR="00052CC8" w:rsidSect="00497843">
      <w:pgSz w:w="12240" w:h="15840"/>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650" w:rsidRDefault="007A0650">
      <w:r>
        <w:separator/>
      </w:r>
    </w:p>
  </w:endnote>
  <w:endnote w:type="continuationSeparator" w:id="0">
    <w:p w:rsidR="007A0650" w:rsidRDefault="007A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650" w:rsidRDefault="007A0650">
      <w:r>
        <w:separator/>
      </w:r>
    </w:p>
  </w:footnote>
  <w:footnote w:type="continuationSeparator" w:id="0">
    <w:p w:rsidR="007A0650" w:rsidRDefault="007A0650">
      <w:r>
        <w:continuationSeparator/>
      </w:r>
    </w:p>
  </w:footnote>
  <w:footnote w:id="1">
    <w:p w:rsidR="00052CC8" w:rsidRDefault="00052CC8">
      <w:r>
        <w:rPr>
          <w:vertAlign w:val="superscript"/>
        </w:rPr>
        <w:footnoteRef/>
      </w:r>
      <w:r>
        <w:t xml:space="preserve"> Kihirdetve: 1994. XI. 2. Bérgarancia alapon a továbbiakban a </w:t>
      </w:r>
      <w:proofErr w:type="spellStart"/>
      <w:r>
        <w:t>Munkaerőpiaci</w:t>
      </w:r>
      <w:proofErr w:type="spellEnd"/>
      <w:r>
        <w:t xml:space="preserve"> Alap bérgarancia alaprészét kell érteni az 1995. évi CXXIV. törvény 30. § (4) alapján.</w:t>
      </w:r>
    </w:p>
  </w:footnote>
  <w:footnote w:id="2">
    <w:p w:rsidR="00052CC8" w:rsidRDefault="00052CC8">
      <w:r>
        <w:rPr>
          <w:vertAlign w:val="superscript"/>
        </w:rPr>
        <w:footnoteRef/>
      </w:r>
      <w:r>
        <w:t xml:space="preserve"> Megállapította: 2012. évi CXCVII. törvény 8. § (1). Hatályos: 2013. I. 1-től.</w:t>
      </w:r>
    </w:p>
  </w:footnote>
  <w:footnote w:id="3">
    <w:p w:rsidR="00052CC8" w:rsidRDefault="00052CC8">
      <w:r>
        <w:rPr>
          <w:vertAlign w:val="superscript"/>
        </w:rPr>
        <w:footnoteRef/>
      </w:r>
      <w:r>
        <w:t xml:space="preserve"> Megállapította: 2013. évi CLXXIX. törvény 4. § (1). Hatályos: 2014. VII. 1-től.</w:t>
      </w:r>
    </w:p>
  </w:footnote>
  <w:footnote w:id="4">
    <w:p w:rsidR="00052CC8" w:rsidRDefault="00052CC8">
      <w:r>
        <w:rPr>
          <w:vertAlign w:val="superscript"/>
        </w:rPr>
        <w:footnoteRef/>
      </w:r>
      <w:r>
        <w:t xml:space="preserve"> Megállapította: 2005. évi CV. törvény 1. § (2). Hatályos: 2005. X. 8-tól. Lásd még: ugyane törvény 16. § (10).</w:t>
      </w:r>
    </w:p>
  </w:footnote>
  <w:footnote w:id="5">
    <w:p w:rsidR="00052CC8" w:rsidRDefault="00052CC8">
      <w:r>
        <w:rPr>
          <w:vertAlign w:val="superscript"/>
        </w:rPr>
        <w:footnoteRef/>
      </w:r>
      <w:r>
        <w:t xml:space="preserve"> Megállapította: 2007. évi XIX. törvény 11. §. Hatályos: 2007. IV. 1-től. Lásd még: ugyane törvény 26. § (3).</w:t>
      </w:r>
    </w:p>
  </w:footnote>
  <w:footnote w:id="6">
    <w:p w:rsidR="00052CC8" w:rsidRDefault="00052CC8">
      <w:r>
        <w:rPr>
          <w:vertAlign w:val="superscript"/>
        </w:rPr>
        <w:footnoteRef/>
      </w:r>
      <w:r>
        <w:t xml:space="preserve"> Megállapította: 2013. évi CLXXIX. törvény 4. § (2). Hatályos: 2014. VII. 1-től.</w:t>
      </w:r>
    </w:p>
  </w:footnote>
  <w:footnote w:id="7">
    <w:p w:rsidR="00052CC8" w:rsidRDefault="00052CC8">
      <w:r>
        <w:rPr>
          <w:vertAlign w:val="superscript"/>
        </w:rPr>
        <w:footnoteRef/>
      </w:r>
      <w:r>
        <w:t xml:space="preserve"> Megállapította: 2013. évi CLXXIX. törvény 4. § (2). Hatályos: 2014. VII. 1-től.</w:t>
      </w:r>
    </w:p>
  </w:footnote>
  <w:footnote w:id="8">
    <w:p w:rsidR="00052CC8" w:rsidRDefault="00052CC8">
      <w:r>
        <w:rPr>
          <w:vertAlign w:val="superscript"/>
        </w:rPr>
        <w:footnoteRef/>
      </w:r>
      <w:r>
        <w:t xml:space="preserve"> Megállapította: 2016. évi CXLV. törvény 17. § (1). Hatályos: 2017. I. 1-től.</w:t>
      </w:r>
    </w:p>
  </w:footnote>
  <w:footnote w:id="9">
    <w:p w:rsidR="00052CC8" w:rsidRDefault="00052CC8">
      <w:r>
        <w:rPr>
          <w:vertAlign w:val="superscript"/>
        </w:rPr>
        <w:footnoteRef/>
      </w:r>
      <w:r>
        <w:t xml:space="preserve"> Megállapította: 2013. évi CLXXIX. törvény 4. § (2). Hatályos: 2014. VII. 1-től.</w:t>
      </w:r>
    </w:p>
  </w:footnote>
  <w:footnote w:id="10">
    <w:p w:rsidR="00052CC8" w:rsidRDefault="00052CC8">
      <w:r>
        <w:rPr>
          <w:vertAlign w:val="superscript"/>
        </w:rPr>
        <w:footnoteRef/>
      </w:r>
      <w:r>
        <w:t xml:space="preserve"> Megállapította: 2013. évi CLXXIX. törvény 4. § (2). Hatályos: 2014. VII. 1-től.</w:t>
      </w:r>
    </w:p>
  </w:footnote>
  <w:footnote w:id="11">
    <w:p w:rsidR="00052CC8" w:rsidRDefault="00052CC8">
      <w:r>
        <w:rPr>
          <w:vertAlign w:val="superscript"/>
        </w:rPr>
        <w:footnoteRef/>
      </w:r>
      <w:r>
        <w:t xml:space="preserve"> Beiktatta: 2013. évi CLXXIX. törvény 4. § (3). Hatályos: 2014. VII. 1-től.</w:t>
      </w:r>
    </w:p>
  </w:footnote>
  <w:footnote w:id="12">
    <w:p w:rsidR="00052CC8" w:rsidRDefault="00052CC8">
      <w:r>
        <w:rPr>
          <w:vertAlign w:val="superscript"/>
        </w:rPr>
        <w:footnoteRef/>
      </w:r>
      <w:r>
        <w:t xml:space="preserve"> Beiktatta: 2013. évi CLXXIX. törvény 4. § (3). Hatályos: 2014. VII. 1-től.</w:t>
      </w:r>
    </w:p>
  </w:footnote>
  <w:footnote w:id="13">
    <w:p w:rsidR="00052CC8" w:rsidRDefault="00052CC8">
      <w:r>
        <w:rPr>
          <w:vertAlign w:val="superscript"/>
        </w:rPr>
        <w:footnoteRef/>
      </w:r>
      <w:r>
        <w:t xml:space="preserve"> Beiktatta: 2016. évi CXLV. törvény 17. § (2). Hatályos: 2017. I. 1-től.</w:t>
      </w:r>
    </w:p>
  </w:footnote>
  <w:footnote w:id="14">
    <w:p w:rsidR="00052CC8" w:rsidRDefault="00052CC8">
      <w:r>
        <w:rPr>
          <w:vertAlign w:val="superscript"/>
        </w:rPr>
        <w:footnoteRef/>
      </w:r>
      <w:r>
        <w:t xml:space="preserve"> Beiktatta: 2016. évi CXLV. törvény 17. § (2). Hatályos: 2017. I. 1-től.</w:t>
      </w:r>
    </w:p>
  </w:footnote>
  <w:footnote w:id="15">
    <w:p w:rsidR="00052CC8" w:rsidRDefault="00052CC8">
      <w:r>
        <w:rPr>
          <w:vertAlign w:val="superscript"/>
        </w:rPr>
        <w:footnoteRef/>
      </w:r>
      <w:r>
        <w:t xml:space="preserve"> Beiktatta: 2016. évi CXLV. törvény 17. § (2). Hatályos: 2017. I. 1-től.</w:t>
      </w:r>
    </w:p>
  </w:footnote>
  <w:footnote w:id="16">
    <w:p w:rsidR="00052CC8" w:rsidRDefault="00052CC8">
      <w:r>
        <w:rPr>
          <w:vertAlign w:val="superscript"/>
        </w:rPr>
        <w:footnoteRef/>
      </w:r>
      <w:r>
        <w:t xml:space="preserve"> Beiktatta: 2016. évi CXLV. törvény 17. § (2). Hatályos: 2017. I. 1-től.</w:t>
      </w:r>
    </w:p>
  </w:footnote>
  <w:footnote w:id="17">
    <w:p w:rsidR="00052CC8" w:rsidRDefault="00052CC8">
      <w:r>
        <w:rPr>
          <w:vertAlign w:val="superscript"/>
        </w:rPr>
        <w:footnoteRef/>
      </w:r>
      <w:r>
        <w:t xml:space="preserve"> Beiktatta: 2016. évi CXLV. törvény 17. § (3). Hatályos: 2017. I. 1-től.</w:t>
      </w:r>
    </w:p>
  </w:footnote>
  <w:footnote w:id="18">
    <w:p w:rsidR="00052CC8" w:rsidRDefault="00052CC8">
      <w:r>
        <w:rPr>
          <w:vertAlign w:val="superscript"/>
        </w:rPr>
        <w:footnoteRef/>
      </w:r>
      <w:r>
        <w:t xml:space="preserve"> Megállapította: 2013. évi CLXXIX. törvény 4. § (4). Hatályos: 2014. VII. 1-től.</w:t>
      </w:r>
    </w:p>
  </w:footnote>
  <w:footnote w:id="19">
    <w:p w:rsidR="00052CC8" w:rsidRDefault="00052CC8">
      <w:r>
        <w:rPr>
          <w:vertAlign w:val="superscript"/>
        </w:rPr>
        <w:footnoteRef/>
      </w:r>
      <w:r>
        <w:t xml:space="preserve"> Megállapította: 2005. évi CV. törvény 1. § (3). Módosította: 2011. évi CLXVI. törvény 88. § (11).</w:t>
      </w:r>
    </w:p>
  </w:footnote>
  <w:footnote w:id="20">
    <w:p w:rsidR="00052CC8" w:rsidRDefault="00052CC8">
      <w:r>
        <w:rPr>
          <w:vertAlign w:val="superscript"/>
        </w:rPr>
        <w:footnoteRef/>
      </w:r>
      <w:r>
        <w:t xml:space="preserve"> Beiktatta: 2012. évi CXCVII. törvény 8. § (3). Hatályos: 2013. I. 1-től.</w:t>
      </w:r>
    </w:p>
  </w:footnote>
  <w:footnote w:id="21">
    <w:p w:rsidR="00052CC8" w:rsidRDefault="00052CC8">
      <w:r>
        <w:rPr>
          <w:vertAlign w:val="superscript"/>
        </w:rPr>
        <w:footnoteRef/>
      </w:r>
      <w:r>
        <w:t xml:space="preserve"> Megállapította: 2005. évi CV. törvény 2. §. Hatályos: 2005. X. 8-tól.</w:t>
      </w:r>
    </w:p>
  </w:footnote>
  <w:footnote w:id="22">
    <w:p w:rsidR="00052CC8" w:rsidRDefault="00052CC8">
      <w:r>
        <w:rPr>
          <w:vertAlign w:val="superscript"/>
        </w:rPr>
        <w:footnoteRef/>
      </w:r>
      <w:r>
        <w:t xml:space="preserve"> Megállapította: 2007. évi XIX. törvény 12. §. Módosította: 2016. évi CXLV. törvény 29. § a).</w:t>
      </w:r>
    </w:p>
  </w:footnote>
  <w:footnote w:id="23">
    <w:p w:rsidR="00052CC8" w:rsidRDefault="00052CC8">
      <w:r>
        <w:rPr>
          <w:vertAlign w:val="superscript"/>
        </w:rPr>
        <w:footnoteRef/>
      </w:r>
      <w:r>
        <w:t xml:space="preserve"> Megállapította: 2012. évi CXCVII. törvény 9. §. Hatályos: 2013. I. 1-től.</w:t>
      </w:r>
    </w:p>
  </w:footnote>
  <w:footnote w:id="24">
    <w:p w:rsidR="00052CC8" w:rsidRDefault="00052CC8">
      <w:r>
        <w:rPr>
          <w:vertAlign w:val="superscript"/>
        </w:rPr>
        <w:footnoteRef/>
      </w:r>
      <w:r>
        <w:t xml:space="preserve"> Megállapította: 2013. évi CLXXIX. törvény 4. § (5). Hatályos: 2014. I. 1-től.</w:t>
      </w:r>
    </w:p>
  </w:footnote>
  <w:footnote w:id="25">
    <w:p w:rsidR="00052CC8" w:rsidRDefault="00052CC8">
      <w:r>
        <w:rPr>
          <w:vertAlign w:val="superscript"/>
        </w:rPr>
        <w:footnoteRef/>
      </w:r>
      <w:r>
        <w:t xml:space="preserve"> Módosította: 2006. évi CIX. törvény 126. § (2) f), 2012. évi CCXI. törvény 18. § a).</w:t>
      </w:r>
    </w:p>
  </w:footnote>
  <w:footnote w:id="26">
    <w:p w:rsidR="00052CC8" w:rsidRDefault="00052CC8">
      <w:r>
        <w:rPr>
          <w:vertAlign w:val="superscript"/>
        </w:rPr>
        <w:footnoteRef/>
      </w:r>
      <w:r>
        <w:t xml:space="preserve"> Módosította: 2006. évi CIX. törvény 126. § (2) f), 2012. évi CCXI. törvény 18. § b).</w:t>
      </w:r>
    </w:p>
  </w:footnote>
  <w:footnote w:id="27">
    <w:p w:rsidR="00052CC8" w:rsidRDefault="00052CC8">
      <w:r>
        <w:rPr>
          <w:vertAlign w:val="superscript"/>
        </w:rPr>
        <w:footnoteRef/>
      </w:r>
      <w:r>
        <w:t xml:space="preserve"> Beiktatta: 2005. évi CV. törvény 3. §. Hatályos: 2005. X. 8-tól.</w:t>
      </w:r>
    </w:p>
  </w:footnote>
  <w:footnote w:id="28">
    <w:p w:rsidR="00052CC8" w:rsidRDefault="00052CC8">
      <w:r>
        <w:rPr>
          <w:vertAlign w:val="superscript"/>
        </w:rPr>
        <w:footnoteRef/>
      </w:r>
      <w:r>
        <w:t xml:space="preserve"> Beiktatta: 2016. évi CXLV. törvény 18. §. Hatályos: 2017. I. 1-től.</w:t>
      </w:r>
    </w:p>
  </w:footnote>
  <w:footnote w:id="29">
    <w:p w:rsidR="00052CC8" w:rsidRDefault="00052CC8">
      <w:r>
        <w:rPr>
          <w:vertAlign w:val="superscript"/>
        </w:rPr>
        <w:footnoteRef/>
      </w:r>
      <w:r>
        <w:t xml:space="preserve"> Beiktatta: 2016. évi CXLV. törvény 18. §. Hatályos: 2017. I. 1-től.</w:t>
      </w:r>
    </w:p>
  </w:footnote>
  <w:footnote w:id="30">
    <w:p w:rsidR="00052CC8" w:rsidRDefault="00052CC8">
      <w:r>
        <w:rPr>
          <w:vertAlign w:val="superscript"/>
        </w:rPr>
        <w:footnoteRef/>
      </w:r>
      <w:r>
        <w:t xml:space="preserve"> Beiktatta: 2016. évi CXLV. törvény 18. §. Hatályos: 2017. I. 1-től.</w:t>
      </w:r>
    </w:p>
  </w:footnote>
  <w:footnote w:id="31">
    <w:p w:rsidR="00052CC8" w:rsidRDefault="00052CC8">
      <w:r>
        <w:rPr>
          <w:vertAlign w:val="superscript"/>
        </w:rPr>
        <w:footnoteRef/>
      </w:r>
      <w:r>
        <w:t xml:space="preserve"> Megállapította: 2007. évi XIX. törvény 13. §. Hatályos: 2007. IV. 1-től. Lásd még: ugyane törvény 26. § (3).</w:t>
      </w:r>
    </w:p>
  </w:footnote>
  <w:footnote w:id="32">
    <w:p w:rsidR="00052CC8" w:rsidRDefault="00052CC8">
      <w:r>
        <w:rPr>
          <w:vertAlign w:val="superscript"/>
        </w:rPr>
        <w:footnoteRef/>
      </w:r>
      <w:r>
        <w:t xml:space="preserve"> Megállapította: 2013. évi CLXXIX. törvény 4. § (6). Hatályos: 2014. I. 1-től.</w:t>
      </w:r>
    </w:p>
  </w:footnote>
  <w:footnote w:id="33">
    <w:p w:rsidR="00052CC8" w:rsidRDefault="00052CC8">
      <w:r>
        <w:rPr>
          <w:vertAlign w:val="superscript"/>
        </w:rPr>
        <w:footnoteRef/>
      </w:r>
      <w:r>
        <w:t xml:space="preserve"> Beiktatta: 2016. évi CXLV. törvény 19. §. Hatályos: 2017. I. 1-től.</w:t>
      </w:r>
    </w:p>
  </w:footnote>
  <w:footnote w:id="34">
    <w:p w:rsidR="00052CC8" w:rsidRDefault="00052CC8">
      <w:r>
        <w:rPr>
          <w:vertAlign w:val="superscript"/>
        </w:rPr>
        <w:footnoteRef/>
      </w:r>
      <w:r>
        <w:t xml:space="preserve"> Megállapította: 2016. évi CXXI. törvény 14. § (1). Hatályos: 2017. I. 1-től.</w:t>
      </w:r>
    </w:p>
  </w:footnote>
  <w:footnote w:id="35">
    <w:p w:rsidR="00052CC8" w:rsidRDefault="00052CC8">
      <w:r>
        <w:rPr>
          <w:vertAlign w:val="superscript"/>
        </w:rPr>
        <w:footnoteRef/>
      </w:r>
      <w:r>
        <w:t xml:space="preserve"> Megállapította: 1997. évi CXX. törvény 35. §. Hatályos: 1998. I. 1-től.</w:t>
      </w:r>
    </w:p>
  </w:footnote>
  <w:footnote w:id="36">
    <w:p w:rsidR="00052CC8" w:rsidRDefault="00052CC8">
      <w:r>
        <w:rPr>
          <w:vertAlign w:val="superscript"/>
        </w:rPr>
        <w:footnoteRef/>
      </w:r>
      <w:r>
        <w:t xml:space="preserve"> Megállapította: 2005. évi CV. törvény 5. §. Hatályos: 2005. XI. 1-től.</w:t>
      </w:r>
    </w:p>
  </w:footnote>
  <w:footnote w:id="37">
    <w:p w:rsidR="00052CC8" w:rsidRDefault="00052CC8">
      <w:r>
        <w:rPr>
          <w:vertAlign w:val="superscript"/>
        </w:rPr>
        <w:footnoteRef/>
      </w:r>
      <w:r>
        <w:t xml:space="preserve"> Módosította: 2006. évi CIX. törvény 126. § (2) f).</w:t>
      </w:r>
    </w:p>
  </w:footnote>
  <w:footnote w:id="38">
    <w:p w:rsidR="00052CC8" w:rsidRDefault="00052CC8">
      <w:r>
        <w:rPr>
          <w:vertAlign w:val="superscript"/>
        </w:rPr>
        <w:footnoteRef/>
      </w:r>
      <w:r>
        <w:t xml:space="preserve"> Megállapította: 2016. évi CXLV. törvény 20. §. Hatályos: 2017. I. 1-től.</w:t>
      </w:r>
    </w:p>
  </w:footnote>
  <w:footnote w:id="39">
    <w:p w:rsidR="00052CC8" w:rsidRDefault="00052CC8">
      <w:r>
        <w:rPr>
          <w:vertAlign w:val="superscript"/>
        </w:rPr>
        <w:footnoteRef/>
      </w:r>
      <w:r>
        <w:t xml:space="preserve"> Beiktatta: 2016. évi CIV. törvény 25. §. Hatályos: 2017. I. 1-től.</w:t>
      </w:r>
    </w:p>
  </w:footnote>
  <w:footnote w:id="40">
    <w:p w:rsidR="00052CC8" w:rsidRDefault="00052CC8">
      <w:r>
        <w:rPr>
          <w:vertAlign w:val="superscript"/>
        </w:rPr>
        <w:footnoteRef/>
      </w:r>
      <w:r>
        <w:t xml:space="preserve"> Megállapította: 2013. évi CLXXIX. törvény 4. § (9). Hatályos: 2014. I. 1-től.</w:t>
      </w:r>
    </w:p>
  </w:footnote>
  <w:footnote w:id="41">
    <w:p w:rsidR="00052CC8" w:rsidRDefault="00052CC8">
      <w:r>
        <w:rPr>
          <w:vertAlign w:val="superscript"/>
        </w:rPr>
        <w:footnoteRef/>
      </w:r>
      <w:r>
        <w:t xml:space="preserve"> Módosította: 2016. évi CXLV. törvény 29. § b).</w:t>
      </w:r>
    </w:p>
  </w:footnote>
  <w:footnote w:id="42">
    <w:p w:rsidR="00052CC8" w:rsidRDefault="00052CC8">
      <w:r>
        <w:rPr>
          <w:vertAlign w:val="superscript"/>
        </w:rPr>
        <w:footnoteRef/>
      </w:r>
      <w:r>
        <w:t xml:space="preserve"> Beiktatta: 2016. évi CXLV. törvény 21. §. Hatályos: 2017. I. 1-től.</w:t>
      </w:r>
    </w:p>
  </w:footnote>
  <w:footnote w:id="43">
    <w:p w:rsidR="00052CC8" w:rsidRDefault="00052CC8">
      <w:r>
        <w:rPr>
          <w:vertAlign w:val="superscript"/>
        </w:rPr>
        <w:footnoteRef/>
      </w:r>
      <w:r>
        <w:t xml:space="preserve"> Módosította: 2016. évi CXLV. törvény 29. § c).</w:t>
      </w:r>
    </w:p>
  </w:footnote>
  <w:footnote w:id="44">
    <w:p w:rsidR="00052CC8" w:rsidRDefault="00052CC8">
      <w:r>
        <w:rPr>
          <w:vertAlign w:val="superscript"/>
        </w:rPr>
        <w:footnoteRef/>
      </w:r>
      <w:r>
        <w:t xml:space="preserve"> Megállapította: 2013. évi CLXXIX. törvény 4. § (10). Hatályos: 2014. I. 1-től.</w:t>
      </w:r>
    </w:p>
  </w:footnote>
  <w:footnote w:id="45">
    <w:p w:rsidR="00052CC8" w:rsidRDefault="00052CC8">
      <w:r>
        <w:rPr>
          <w:vertAlign w:val="superscript"/>
        </w:rPr>
        <w:footnoteRef/>
      </w:r>
      <w:r>
        <w:t xml:space="preserve"> Módosította: 2016. évi CXLV. törvény 29. § d).</w:t>
      </w:r>
    </w:p>
  </w:footnote>
  <w:footnote w:id="46">
    <w:p w:rsidR="00052CC8" w:rsidRDefault="00052CC8">
      <w:r>
        <w:rPr>
          <w:vertAlign w:val="superscript"/>
        </w:rPr>
        <w:footnoteRef/>
      </w:r>
      <w:r>
        <w:t xml:space="preserve"> Megállapította: 2007. évi XIX. törvény 14. §. Hatályos: 2007. IV. 1-től. Lásd még: ugyane törvény 26. § (3).</w:t>
      </w:r>
    </w:p>
  </w:footnote>
  <w:footnote w:id="47">
    <w:p w:rsidR="00052CC8" w:rsidRDefault="00052CC8">
      <w:r>
        <w:rPr>
          <w:vertAlign w:val="superscript"/>
        </w:rPr>
        <w:footnoteRef/>
      </w:r>
      <w:r>
        <w:t xml:space="preserve"> Megállapította: 2013. évi CLXXIX. törvény 4. § (11). Hatályos: 2014. I. 1-től.</w:t>
      </w:r>
    </w:p>
  </w:footnote>
  <w:footnote w:id="48">
    <w:p w:rsidR="00052CC8" w:rsidRDefault="00052CC8">
      <w:r>
        <w:rPr>
          <w:vertAlign w:val="superscript"/>
        </w:rPr>
        <w:footnoteRef/>
      </w:r>
      <w:r>
        <w:t xml:space="preserve"> Lásd a </w:t>
      </w:r>
      <w:proofErr w:type="spellStart"/>
      <w:r>
        <w:t>Complex</w:t>
      </w:r>
      <w:proofErr w:type="spellEnd"/>
      <w:r>
        <w:t xml:space="preserve"> adattár Bruttó, nettó átlagkeresetek, kereseti indexek című összeállításunkat.</w:t>
      </w:r>
    </w:p>
  </w:footnote>
  <w:footnote w:id="49">
    <w:p w:rsidR="00052CC8" w:rsidRDefault="00052CC8">
      <w:r>
        <w:rPr>
          <w:vertAlign w:val="superscript"/>
        </w:rPr>
        <w:footnoteRef/>
      </w:r>
      <w:r>
        <w:t xml:space="preserve"> Megállapította: 2016. évi CXLV. törvény 22. §. Hatályos: 2017. I. 1-től.</w:t>
      </w:r>
    </w:p>
  </w:footnote>
  <w:footnote w:id="50">
    <w:p w:rsidR="00052CC8" w:rsidRDefault="00052CC8">
      <w:r>
        <w:rPr>
          <w:vertAlign w:val="superscript"/>
        </w:rPr>
        <w:footnoteRef/>
      </w:r>
      <w:r>
        <w:t xml:space="preserve"> Módosította: 2011. évi CLXVI. törvény 88. § (11).</w:t>
      </w:r>
    </w:p>
  </w:footnote>
  <w:footnote w:id="51">
    <w:p w:rsidR="00052CC8" w:rsidRDefault="00052CC8">
      <w:r>
        <w:rPr>
          <w:vertAlign w:val="superscript"/>
        </w:rPr>
        <w:footnoteRef/>
      </w:r>
      <w:r>
        <w:t xml:space="preserve"> Megállapította: 2013. évi CLXXIX. törvény 4. § (12). Hatályos: 2014. I. 1-től.</w:t>
      </w:r>
    </w:p>
  </w:footnote>
  <w:footnote w:id="52">
    <w:p w:rsidR="00052CC8" w:rsidRDefault="00052CC8">
      <w:r>
        <w:rPr>
          <w:vertAlign w:val="superscript"/>
        </w:rPr>
        <w:footnoteRef/>
      </w:r>
      <w:r>
        <w:t xml:space="preserve"> Megállapította: 2013. évi CLXXIX. törvény 4. § (13). Hatályos: 2014. I. 1-től.</w:t>
      </w:r>
    </w:p>
  </w:footnote>
  <w:footnote w:id="53">
    <w:p w:rsidR="00052CC8" w:rsidRDefault="00052CC8">
      <w:r>
        <w:rPr>
          <w:vertAlign w:val="superscript"/>
        </w:rPr>
        <w:footnoteRef/>
      </w:r>
      <w:r>
        <w:t xml:space="preserve"> Megállapította: 2016. évi LXXIX. törvény 25. §. Hatályos: 2016. VII. 8-tól.</w:t>
      </w:r>
    </w:p>
  </w:footnote>
  <w:footnote w:id="54">
    <w:p w:rsidR="00052CC8" w:rsidRDefault="00052CC8">
      <w:r>
        <w:rPr>
          <w:vertAlign w:val="superscript"/>
        </w:rPr>
        <w:footnoteRef/>
      </w:r>
      <w:r>
        <w:t xml:space="preserve"> Beiktatta: 2005. évi CV. törvény 7. §. Módosította: 2006. évi CIX. törvény 126. § (2) f).</w:t>
      </w:r>
    </w:p>
  </w:footnote>
  <w:footnote w:id="55">
    <w:p w:rsidR="00052CC8" w:rsidRDefault="00052CC8">
      <w:r>
        <w:rPr>
          <w:vertAlign w:val="superscript"/>
        </w:rPr>
        <w:footnoteRef/>
      </w:r>
      <w:r>
        <w:t xml:space="preserve"> Beiktatta: 2013. évi CLXXIX. törvény 4. § (14). Hatályos: 2014. I. 1-től.</w:t>
      </w:r>
    </w:p>
  </w:footnote>
  <w:footnote w:id="56">
    <w:p w:rsidR="00052CC8" w:rsidRDefault="00052CC8">
      <w:r>
        <w:rPr>
          <w:vertAlign w:val="superscript"/>
        </w:rPr>
        <w:footnoteRef/>
      </w:r>
      <w:r>
        <w:t xml:space="preserve"> Megállapította: 2005. évi CV. törvény 8. §. Hatályos: 2005. X. 8-tól.</w:t>
      </w:r>
    </w:p>
  </w:footnote>
  <w:footnote w:id="57">
    <w:p w:rsidR="00052CC8" w:rsidRDefault="00052CC8">
      <w:r>
        <w:rPr>
          <w:vertAlign w:val="superscript"/>
        </w:rPr>
        <w:footnoteRef/>
      </w:r>
      <w:r>
        <w:t xml:space="preserve"> Módosította: 2006. évi CIX. törvény 126. § (2) f).</w:t>
      </w:r>
    </w:p>
  </w:footnote>
  <w:footnote w:id="58">
    <w:p w:rsidR="00052CC8" w:rsidRDefault="00052CC8">
      <w:r>
        <w:rPr>
          <w:vertAlign w:val="superscript"/>
        </w:rPr>
        <w:footnoteRef/>
      </w:r>
      <w:r>
        <w:t xml:space="preserve"> Módosította: 2006. évi CIX. törvény 126. § (2) f), 169. § i).</w:t>
      </w:r>
    </w:p>
  </w:footnote>
  <w:footnote w:id="59">
    <w:p w:rsidR="00052CC8" w:rsidRDefault="00052CC8">
      <w:r>
        <w:rPr>
          <w:vertAlign w:val="superscript"/>
        </w:rPr>
        <w:footnoteRef/>
      </w:r>
      <w:r>
        <w:t xml:space="preserve"> Beiktatta: 2016. évi CXLV. törvény 23. §. Hatályos: 2017. I. 1-től.</w:t>
      </w:r>
    </w:p>
  </w:footnote>
  <w:footnote w:id="60">
    <w:p w:rsidR="00052CC8" w:rsidRDefault="00052CC8">
      <w:r>
        <w:rPr>
          <w:vertAlign w:val="superscript"/>
        </w:rPr>
        <w:footnoteRef/>
      </w:r>
      <w:r>
        <w:t xml:space="preserve"> Megállapította: 2013. évi CLXXIX. törvény 4. § (15). Hatályos: 2014. I. 1-től.</w:t>
      </w:r>
    </w:p>
  </w:footnote>
  <w:footnote w:id="61">
    <w:p w:rsidR="00052CC8" w:rsidRDefault="00052CC8">
      <w:r>
        <w:rPr>
          <w:vertAlign w:val="superscript"/>
        </w:rPr>
        <w:footnoteRef/>
      </w:r>
      <w:r>
        <w:t xml:space="preserve"> Megállapította: 2016. évi CXLV. törvény 24. § (1). Hatályos: 2017. I. 1-től.</w:t>
      </w:r>
    </w:p>
  </w:footnote>
  <w:footnote w:id="62">
    <w:p w:rsidR="00052CC8" w:rsidRDefault="00052CC8">
      <w:r>
        <w:rPr>
          <w:vertAlign w:val="superscript"/>
        </w:rPr>
        <w:footnoteRef/>
      </w:r>
      <w:r>
        <w:t xml:space="preserve"> Beiktatta: 2016. évi CXLV. törvény 24. § (2). Hatályos: 2017. I. 1-től.</w:t>
      </w:r>
    </w:p>
  </w:footnote>
  <w:footnote w:id="63">
    <w:p w:rsidR="00052CC8" w:rsidRDefault="00052CC8">
      <w:r>
        <w:rPr>
          <w:vertAlign w:val="superscript"/>
        </w:rPr>
        <w:footnoteRef/>
      </w:r>
      <w:r>
        <w:t xml:space="preserve"> Beiktatta: 2016. évi CXLV. törvény 24. § (2). Hatályos: 2017. I. 1-től.</w:t>
      </w:r>
    </w:p>
  </w:footnote>
  <w:footnote w:id="64">
    <w:p w:rsidR="00052CC8" w:rsidRDefault="00052CC8">
      <w:r>
        <w:rPr>
          <w:vertAlign w:val="superscript"/>
        </w:rPr>
        <w:footnoteRef/>
      </w:r>
      <w:r>
        <w:t xml:space="preserve"> Módosította: 2016. évi CXLV. törvény 29. § e).</w:t>
      </w:r>
    </w:p>
  </w:footnote>
  <w:footnote w:id="65">
    <w:p w:rsidR="00052CC8" w:rsidRDefault="00052CC8">
      <w:r>
        <w:rPr>
          <w:vertAlign w:val="superscript"/>
        </w:rPr>
        <w:footnoteRef/>
      </w:r>
      <w:r>
        <w:t xml:space="preserve"> Megállapította: 2016. évi CXLV. törvény 24. § (3). Hatályos: 2017. I. 1-től.</w:t>
      </w:r>
    </w:p>
  </w:footnote>
  <w:footnote w:id="66">
    <w:p w:rsidR="00052CC8" w:rsidRDefault="00052CC8">
      <w:r>
        <w:rPr>
          <w:vertAlign w:val="superscript"/>
        </w:rPr>
        <w:footnoteRef/>
      </w:r>
      <w:r>
        <w:t xml:space="preserve"> Megállapította: 2016. évi CXLV. törvény 24. § (3). Hatályos: 2017. I. 1-től.</w:t>
      </w:r>
    </w:p>
  </w:footnote>
  <w:footnote w:id="67">
    <w:p w:rsidR="00052CC8" w:rsidRDefault="00052CC8">
      <w:r>
        <w:rPr>
          <w:vertAlign w:val="superscript"/>
        </w:rPr>
        <w:footnoteRef/>
      </w:r>
      <w:r>
        <w:t xml:space="preserve"> Megállapította: 2016. évi CXLV. törvény 24. § (3). Hatályos: 2017. I. 1-től.</w:t>
      </w:r>
    </w:p>
  </w:footnote>
  <w:footnote w:id="68">
    <w:p w:rsidR="00052CC8" w:rsidRDefault="00052CC8">
      <w:r>
        <w:rPr>
          <w:vertAlign w:val="superscript"/>
        </w:rPr>
        <w:footnoteRef/>
      </w:r>
      <w:r>
        <w:t xml:space="preserve"> Megállapította: 2016. évi CXLV. törvény 24. § (3). Hatályos: 2017. I. 1-től.</w:t>
      </w:r>
    </w:p>
  </w:footnote>
  <w:footnote w:id="69">
    <w:p w:rsidR="00052CC8" w:rsidRDefault="00052CC8">
      <w:r>
        <w:rPr>
          <w:vertAlign w:val="superscript"/>
        </w:rPr>
        <w:footnoteRef/>
      </w:r>
      <w:r>
        <w:t xml:space="preserve"> Megállapította: 2016. évi CXLV. törvény 24. § (3). Hatályos: 2017. I. 1-től.</w:t>
      </w:r>
    </w:p>
  </w:footnote>
  <w:footnote w:id="70">
    <w:p w:rsidR="00052CC8" w:rsidRDefault="00052CC8">
      <w:r>
        <w:rPr>
          <w:vertAlign w:val="superscript"/>
        </w:rPr>
        <w:footnoteRef/>
      </w:r>
      <w:r>
        <w:t xml:space="preserve"> Megállapította: 2016. évi CXLV. törvény 25. §. Hatályos: 2017. I. 1-től.</w:t>
      </w:r>
    </w:p>
  </w:footnote>
  <w:footnote w:id="71">
    <w:p w:rsidR="00052CC8" w:rsidRDefault="00052CC8">
      <w:r>
        <w:rPr>
          <w:vertAlign w:val="superscript"/>
        </w:rPr>
        <w:footnoteRef/>
      </w:r>
      <w:r>
        <w:t xml:space="preserve"> Beiktatta: 2013. évi CLXXIX. törvény 4. § (17). Hatályos: 2014. VII. 1-től.</w:t>
      </w:r>
    </w:p>
  </w:footnote>
  <w:footnote w:id="72">
    <w:p w:rsidR="00052CC8" w:rsidRDefault="00052CC8">
      <w:r>
        <w:rPr>
          <w:vertAlign w:val="superscript"/>
        </w:rPr>
        <w:footnoteRef/>
      </w:r>
      <w:r>
        <w:t xml:space="preserve"> Megállapította: 2013. évi CLXXIX. törvény 4. § (18). Hatályos: 2014. I. 1-től.</w:t>
      </w:r>
    </w:p>
  </w:footnote>
  <w:footnote w:id="73">
    <w:p w:rsidR="00052CC8" w:rsidRDefault="00052CC8">
      <w:r>
        <w:rPr>
          <w:vertAlign w:val="superscript"/>
        </w:rPr>
        <w:footnoteRef/>
      </w:r>
      <w:r>
        <w:t xml:space="preserve"> Módosította: 2016. évi CXLV. törvény 29. § f).</w:t>
      </w:r>
    </w:p>
  </w:footnote>
  <w:footnote w:id="74">
    <w:p w:rsidR="00052CC8" w:rsidRDefault="00052CC8">
      <w:r>
        <w:rPr>
          <w:vertAlign w:val="superscript"/>
        </w:rPr>
        <w:footnoteRef/>
      </w:r>
      <w:r>
        <w:t xml:space="preserve"> Megállapította: 2016. évi CXLV. törvény 26. §. Hatályos: 2017. I. 1-től.</w:t>
      </w:r>
    </w:p>
  </w:footnote>
  <w:footnote w:id="75">
    <w:p w:rsidR="00052CC8" w:rsidRDefault="00052CC8">
      <w:r>
        <w:rPr>
          <w:vertAlign w:val="superscript"/>
        </w:rPr>
        <w:footnoteRef/>
      </w:r>
      <w:r>
        <w:t xml:space="preserve"> Megállapította: 2016. évi CXXI. törvény 14. § (2). Hatályos: 2017. I. 1-től. Módosította: 2016. évi CXLV. törvény 29. § g).</w:t>
      </w:r>
    </w:p>
  </w:footnote>
  <w:footnote w:id="76">
    <w:p w:rsidR="00052CC8" w:rsidRDefault="00052CC8">
      <w:r>
        <w:rPr>
          <w:vertAlign w:val="superscript"/>
        </w:rPr>
        <w:footnoteRef/>
      </w:r>
      <w:r>
        <w:t xml:space="preserve"> Beiktatta: 2013. évi CLXXIX. törvény 4. § (19). Hatályos: 2014. I. 1-től.</w:t>
      </w:r>
    </w:p>
  </w:footnote>
  <w:footnote w:id="77">
    <w:p w:rsidR="00052CC8" w:rsidRDefault="00052CC8">
      <w:r>
        <w:rPr>
          <w:vertAlign w:val="superscript"/>
        </w:rPr>
        <w:footnoteRef/>
      </w:r>
      <w:r>
        <w:t xml:space="preserve"> Megállapította: 2016. évi CXLV. törvény 27. §. Hatályos: 2017. I. 1-től.</w:t>
      </w:r>
    </w:p>
  </w:footnote>
  <w:footnote w:id="78">
    <w:p w:rsidR="00052CC8" w:rsidRDefault="00052CC8">
      <w:r>
        <w:rPr>
          <w:vertAlign w:val="superscript"/>
        </w:rPr>
        <w:footnoteRef/>
      </w:r>
      <w:r>
        <w:t xml:space="preserve"> Hatályon kívül helyezte: 1995. évi CXXIV. törvény 30. § (2). Hatálytalan: 1996. I. 1-től.</w:t>
      </w:r>
    </w:p>
  </w:footnote>
  <w:footnote w:id="79">
    <w:p w:rsidR="00052CC8" w:rsidRDefault="00052CC8">
      <w:r>
        <w:rPr>
          <w:vertAlign w:val="superscript"/>
        </w:rPr>
        <w:footnoteRef/>
      </w:r>
      <w:r>
        <w:t xml:space="preserve"> Hatályon kívül helyezte: 1997. évi CXX. törvény 43. § (1). Hatálytalan: 1998. I. 1-től.</w:t>
      </w:r>
    </w:p>
  </w:footnote>
  <w:footnote w:id="80">
    <w:p w:rsidR="00052CC8" w:rsidRDefault="00052CC8">
      <w:r>
        <w:rPr>
          <w:vertAlign w:val="superscript"/>
        </w:rPr>
        <w:footnoteRef/>
      </w:r>
      <w:r>
        <w:t xml:space="preserve"> Hatályon kívül helyezte: 1995. évi CXXIV. törvény 30. § (2). Hatálytalan: 1996. I. 1-től.</w:t>
      </w:r>
    </w:p>
  </w:footnote>
  <w:footnote w:id="81">
    <w:p w:rsidR="00052CC8" w:rsidRDefault="00052CC8">
      <w:r>
        <w:rPr>
          <w:vertAlign w:val="superscript"/>
        </w:rPr>
        <w:footnoteRef/>
      </w:r>
      <w:r>
        <w:t xml:space="preserve"> Hatályon kívül helyezte: 1997. évi CXX. törvény 43. § (1). Hatálytalan: 1998. I. 1-től.</w:t>
      </w:r>
    </w:p>
  </w:footnote>
  <w:footnote w:id="82">
    <w:p w:rsidR="00052CC8" w:rsidRDefault="00052CC8">
      <w:r>
        <w:rPr>
          <w:vertAlign w:val="superscript"/>
        </w:rPr>
        <w:footnoteRef/>
      </w:r>
      <w:r>
        <w:t xml:space="preserve"> Hatályon kívül helyezte: 2007. évi XIX. törvény 25. § (2). Hatálytalan: 2007. IV. 1-től.</w:t>
      </w:r>
    </w:p>
  </w:footnote>
  <w:footnote w:id="83">
    <w:p w:rsidR="00052CC8" w:rsidRDefault="00052CC8">
      <w:r>
        <w:rPr>
          <w:vertAlign w:val="superscript"/>
        </w:rPr>
        <w:footnoteRef/>
      </w:r>
      <w:r>
        <w:t xml:space="preserve"> Megállapította: 2012. évi CXCVII. törvény 11. §. Hatályos: 2013. I. 1-től.</w:t>
      </w:r>
    </w:p>
  </w:footnote>
  <w:footnote w:id="84">
    <w:p w:rsidR="00052CC8" w:rsidRDefault="00052CC8">
      <w:r>
        <w:rPr>
          <w:vertAlign w:val="superscript"/>
        </w:rPr>
        <w:footnoteRef/>
      </w:r>
      <w:r>
        <w:t xml:space="preserve"> Beiktatta: 2016. évi CXXI. törvény 14. § (3). Hatályos: 2017. I. 1-től.</w:t>
      </w:r>
    </w:p>
  </w:footnote>
  <w:footnote w:id="85">
    <w:p w:rsidR="00052CC8" w:rsidRDefault="00052CC8">
      <w:r>
        <w:rPr>
          <w:vertAlign w:val="superscript"/>
        </w:rPr>
        <w:footnoteRef/>
      </w:r>
      <w:r>
        <w:t xml:space="preserve"> Beépítve: 1991. évi IL. </w:t>
      </w:r>
      <w:proofErr w:type="gramStart"/>
      <w:r>
        <w:t>törvény</w:t>
      </w:r>
      <w:proofErr w:type="gramEnd"/>
      <w:r>
        <w:t xml:space="preserve"> 58. § (2)-(4).</w:t>
      </w:r>
    </w:p>
  </w:footnote>
  <w:footnote w:id="86">
    <w:p w:rsidR="00052CC8" w:rsidRDefault="00052CC8">
      <w:r>
        <w:rPr>
          <w:vertAlign w:val="superscript"/>
        </w:rPr>
        <w:footnoteRef/>
      </w:r>
      <w:r>
        <w:t xml:space="preserve"> Megállapította: 2005. évi CV. törvény 9. §. Hatályos: 2005. X. 8-tól. Módosító rendelkezéseket tartalmazó (2) bekezdés már létezett.</w:t>
      </w:r>
    </w:p>
  </w:footnote>
  <w:footnote w:id="87">
    <w:p w:rsidR="00052CC8" w:rsidRDefault="00052CC8">
      <w:r>
        <w:rPr>
          <w:vertAlign w:val="superscript"/>
        </w:rPr>
        <w:footnoteRef/>
      </w:r>
      <w:r>
        <w:t xml:space="preserve"> Hatályon kívül helyezte: 2007. évi LXXXII. törvény 2. § 173. Hatálytalan: 2007. VII. 1-től.</w:t>
      </w:r>
    </w:p>
  </w:footnote>
  <w:footnote w:id="88">
    <w:p w:rsidR="00052CC8" w:rsidRDefault="00052CC8">
      <w:r>
        <w:rPr>
          <w:vertAlign w:val="superscript"/>
        </w:rPr>
        <w:footnoteRef/>
      </w:r>
      <w:r>
        <w:t xml:space="preserve"> Megállapította: 2016. évi CXLV. törvény 28. § (1), 2. melléklet. Hatályos: 2017. I. 1-től.</w:t>
      </w:r>
    </w:p>
  </w:footnote>
  <w:footnote w:id="89">
    <w:p w:rsidR="00052CC8" w:rsidRDefault="00052CC8">
      <w:r>
        <w:rPr>
          <w:vertAlign w:val="superscript"/>
        </w:rPr>
        <w:footnoteRef/>
      </w:r>
      <w:r>
        <w:t xml:space="preserve"> Megállapította: 2016. évi CXLV. törvény 28. § (2), 3. melléklet. Hatályos: 2017. I. 1-től.</w:t>
      </w:r>
    </w:p>
  </w:footnote>
  <w:footnote w:id="90">
    <w:p w:rsidR="00052CC8" w:rsidRDefault="00052CC8">
      <w:r>
        <w:rPr>
          <w:vertAlign w:val="superscript"/>
        </w:rPr>
        <w:footnoteRef/>
      </w:r>
      <w:r>
        <w:t xml:space="preserve"> Megállapította: 2016. évi CXLV. törvény 28. § (3), 4. melléklet. Hatályos: 2017. I. 1-től.</w:t>
      </w:r>
    </w:p>
  </w:footnote>
  <w:footnote w:id="91">
    <w:p w:rsidR="00052CC8" w:rsidRDefault="00052CC8">
      <w:r>
        <w:rPr>
          <w:vertAlign w:val="superscript"/>
        </w:rPr>
        <w:footnoteRef/>
      </w:r>
      <w:r>
        <w:t xml:space="preserve"> Megállapította: 2016. évi CXLV. törvény 28. § (4), 5. melléklet. Hatályos: 2017. I. 1-től.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D49"/>
    <w:rsid w:val="00052CC8"/>
    <w:rsid w:val="00060503"/>
    <w:rsid w:val="00230887"/>
    <w:rsid w:val="00497843"/>
    <w:rsid w:val="00607B11"/>
    <w:rsid w:val="007A0650"/>
    <w:rsid w:val="00A57AEF"/>
    <w:rsid w:val="00F53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autoSpaceDE w:val="0"/>
      <w:autoSpaceDN w:val="0"/>
      <w:adjustRightInd w:val="0"/>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pPr>
      <w:widowControl w:val="0"/>
      <w:autoSpaceDE w:val="0"/>
      <w:autoSpaceDN w:val="0"/>
      <w:adjustRightInd w:val="0"/>
      <w:ind w:firstLine="202"/>
    </w:pPr>
    <w:rPr>
      <w:rFonts w:ascii="Times New Roman" w:hAnsi="Times New Roman"/>
      <w:sz w:val="24"/>
      <w:szCs w:val="24"/>
    </w:rPr>
  </w:style>
  <w:style w:type="paragraph" w:customStyle="1" w:styleId="Bekezds2">
    <w:name w:val="Bekezdés2"/>
    <w:uiPriority w:val="99"/>
    <w:pPr>
      <w:widowControl w:val="0"/>
      <w:autoSpaceDE w:val="0"/>
      <w:autoSpaceDN w:val="0"/>
      <w:adjustRightInd w:val="0"/>
      <w:ind w:left="204" w:firstLine="204"/>
    </w:pPr>
    <w:rPr>
      <w:rFonts w:ascii="Times New Roman" w:hAnsi="Times New Roman"/>
      <w:sz w:val="24"/>
      <w:szCs w:val="24"/>
    </w:rPr>
  </w:style>
  <w:style w:type="paragraph" w:customStyle="1" w:styleId="Bekezds3">
    <w:name w:val="Bekezdés3"/>
    <w:uiPriority w:val="99"/>
    <w:pPr>
      <w:widowControl w:val="0"/>
      <w:autoSpaceDE w:val="0"/>
      <w:autoSpaceDN w:val="0"/>
      <w:adjustRightInd w:val="0"/>
      <w:ind w:left="408" w:firstLine="204"/>
    </w:pPr>
    <w:rPr>
      <w:rFonts w:ascii="Times New Roman" w:hAnsi="Times New Roman"/>
      <w:sz w:val="24"/>
      <w:szCs w:val="24"/>
    </w:rPr>
  </w:style>
  <w:style w:type="paragraph" w:customStyle="1" w:styleId="Bekezds4">
    <w:name w:val="Bekezdés4"/>
    <w:uiPriority w:val="99"/>
    <w:pPr>
      <w:widowControl w:val="0"/>
      <w:autoSpaceDE w:val="0"/>
      <w:autoSpaceDN w:val="0"/>
      <w:adjustRightInd w:val="0"/>
      <w:ind w:left="613" w:firstLine="204"/>
    </w:pPr>
    <w:rPr>
      <w:rFonts w:ascii="Times New Roman" w:hAnsi="Times New Roman"/>
      <w:sz w:val="24"/>
      <w:szCs w:val="24"/>
    </w:rPr>
  </w:style>
  <w:style w:type="paragraph" w:customStyle="1" w:styleId="DltCm">
    <w:name w:val="DôltCím"/>
    <w:uiPriority w:val="99"/>
    <w:pPr>
      <w:widowControl w:val="0"/>
      <w:autoSpaceDE w:val="0"/>
      <w:autoSpaceDN w:val="0"/>
      <w:adjustRightInd w:val="0"/>
      <w:spacing w:before="480" w:after="240"/>
      <w:jc w:val="center"/>
    </w:pPr>
    <w:rPr>
      <w:rFonts w:ascii="Times New Roman" w:hAnsi="Times New Roman"/>
      <w:i/>
      <w:iCs/>
      <w:sz w:val="24"/>
      <w:szCs w:val="24"/>
    </w:rPr>
  </w:style>
  <w:style w:type="paragraph" w:customStyle="1" w:styleId="FejezetCm">
    <w:name w:val="FejezetCím"/>
    <w:uiPriority w:val="99"/>
    <w:pPr>
      <w:widowControl w:val="0"/>
      <w:autoSpaceDE w:val="0"/>
      <w:autoSpaceDN w:val="0"/>
      <w:adjustRightInd w:val="0"/>
      <w:spacing w:before="480" w:after="240"/>
      <w:jc w:val="center"/>
    </w:pPr>
    <w:rPr>
      <w:rFonts w:ascii="Times New Roman" w:hAnsi="Times New Roman"/>
      <w:b/>
      <w:bCs/>
      <w:i/>
      <w:iCs/>
      <w:sz w:val="24"/>
      <w:szCs w:val="24"/>
    </w:rPr>
  </w:style>
  <w:style w:type="paragraph" w:customStyle="1" w:styleId="FCm">
    <w:name w:val="FôCím"/>
    <w:uiPriority w:val="99"/>
    <w:pPr>
      <w:widowControl w:val="0"/>
      <w:autoSpaceDE w:val="0"/>
      <w:autoSpaceDN w:val="0"/>
      <w:adjustRightInd w:val="0"/>
      <w:spacing w:before="480" w:after="240"/>
      <w:jc w:val="center"/>
    </w:pPr>
    <w:rPr>
      <w:rFonts w:ascii="Times New Roman" w:hAnsi="Times New Roman"/>
      <w:b/>
      <w:bCs/>
      <w:sz w:val="28"/>
      <w:szCs w:val="28"/>
    </w:rPr>
  </w:style>
  <w:style w:type="paragraph" w:customStyle="1" w:styleId="Kikezds">
    <w:name w:val="Kikezdés"/>
    <w:uiPriority w:val="99"/>
    <w:pPr>
      <w:widowControl w:val="0"/>
      <w:autoSpaceDE w:val="0"/>
      <w:autoSpaceDN w:val="0"/>
      <w:adjustRightInd w:val="0"/>
      <w:ind w:left="202" w:hanging="202"/>
    </w:pPr>
    <w:rPr>
      <w:rFonts w:ascii="Times New Roman" w:hAnsi="Times New Roman"/>
      <w:sz w:val="24"/>
      <w:szCs w:val="24"/>
    </w:rPr>
  </w:style>
  <w:style w:type="paragraph" w:customStyle="1" w:styleId="Kikezds2">
    <w:name w:val="Kikezdés2"/>
    <w:uiPriority w:val="99"/>
    <w:pPr>
      <w:widowControl w:val="0"/>
      <w:autoSpaceDE w:val="0"/>
      <w:autoSpaceDN w:val="0"/>
      <w:adjustRightInd w:val="0"/>
      <w:ind w:left="408" w:hanging="202"/>
    </w:pPr>
    <w:rPr>
      <w:rFonts w:ascii="Times New Roman" w:hAnsi="Times New Roman"/>
      <w:sz w:val="24"/>
      <w:szCs w:val="24"/>
    </w:rPr>
  </w:style>
  <w:style w:type="paragraph" w:customStyle="1" w:styleId="Kikezds3">
    <w:name w:val="Kikezdés3"/>
    <w:uiPriority w:val="99"/>
    <w:pPr>
      <w:widowControl w:val="0"/>
      <w:autoSpaceDE w:val="0"/>
      <w:autoSpaceDN w:val="0"/>
      <w:adjustRightInd w:val="0"/>
      <w:ind w:left="613" w:hanging="202"/>
    </w:pPr>
    <w:rPr>
      <w:rFonts w:ascii="Times New Roman" w:hAnsi="Times New Roman"/>
      <w:sz w:val="24"/>
      <w:szCs w:val="24"/>
    </w:rPr>
  </w:style>
  <w:style w:type="paragraph" w:customStyle="1" w:styleId="Kikezds4">
    <w:name w:val="Kikezdés4"/>
    <w:uiPriority w:val="99"/>
    <w:pPr>
      <w:widowControl w:val="0"/>
      <w:autoSpaceDE w:val="0"/>
      <w:autoSpaceDN w:val="0"/>
      <w:adjustRightInd w:val="0"/>
      <w:ind w:left="817" w:hanging="202"/>
    </w:pPr>
    <w:rPr>
      <w:rFonts w:ascii="Times New Roman" w:hAnsi="Times New Roman"/>
      <w:sz w:val="24"/>
      <w:szCs w:val="24"/>
    </w:rPr>
  </w:style>
  <w:style w:type="paragraph" w:customStyle="1" w:styleId="kzp">
    <w:name w:val="közép"/>
    <w:uiPriority w:val="99"/>
    <w:pPr>
      <w:widowControl w:val="0"/>
      <w:autoSpaceDE w:val="0"/>
      <w:autoSpaceDN w:val="0"/>
      <w:adjustRightInd w:val="0"/>
      <w:spacing w:before="240" w:after="240"/>
      <w:jc w:val="center"/>
    </w:pPr>
    <w:rPr>
      <w:rFonts w:ascii="Times New Roman" w:hAnsi="Times New Roman"/>
      <w:i/>
      <w:iCs/>
      <w:sz w:val="24"/>
      <w:szCs w:val="24"/>
    </w:rPr>
  </w:style>
  <w:style w:type="paragraph" w:customStyle="1" w:styleId="MellkletCm">
    <w:name w:val="MellékletCím"/>
    <w:uiPriority w:val="99"/>
    <w:pPr>
      <w:widowControl w:val="0"/>
      <w:autoSpaceDE w:val="0"/>
      <w:autoSpaceDN w:val="0"/>
      <w:adjustRightInd w:val="0"/>
      <w:spacing w:before="480" w:after="240"/>
    </w:pPr>
    <w:rPr>
      <w:rFonts w:ascii="Times New Roman" w:hAnsi="Times New Roman"/>
      <w:i/>
      <w:iCs/>
      <w:sz w:val="24"/>
      <w:szCs w:val="24"/>
      <w:u w:val="single"/>
    </w:rPr>
  </w:style>
  <w:style w:type="paragraph" w:customStyle="1" w:styleId="NormlCm">
    <w:name w:val="NormálCím"/>
    <w:uiPriority w:val="99"/>
    <w:pPr>
      <w:widowControl w:val="0"/>
      <w:autoSpaceDE w:val="0"/>
      <w:autoSpaceDN w:val="0"/>
      <w:adjustRightInd w:val="0"/>
      <w:spacing w:before="480" w:after="240"/>
      <w:jc w:val="center"/>
    </w:pPr>
    <w:rPr>
      <w:rFonts w:ascii="Times New Roman" w:hAnsi="Times New Roman"/>
      <w:sz w:val="24"/>
      <w:szCs w:val="24"/>
    </w:rPr>
  </w:style>
  <w:style w:type="paragraph" w:customStyle="1" w:styleId="VastagCm">
    <w:name w:val="VastagCím"/>
    <w:uiPriority w:val="99"/>
    <w:pPr>
      <w:widowControl w:val="0"/>
      <w:autoSpaceDE w:val="0"/>
      <w:autoSpaceDN w:val="0"/>
      <w:adjustRightInd w:val="0"/>
      <w:spacing w:before="480" w:after="240"/>
      <w:jc w:val="center"/>
    </w:pPr>
    <w:rPr>
      <w:rFonts w:ascii="Times New Roman" w:hAnsi="Times New Roman"/>
      <w:b/>
      <w:bCs/>
      <w:sz w:val="24"/>
      <w:szCs w:val="24"/>
    </w:rPr>
  </w:style>
  <w:style w:type="paragraph" w:customStyle="1" w:styleId="vonal">
    <w:name w:val="vonal"/>
    <w:uiPriority w:val="99"/>
    <w:pPr>
      <w:widowControl w:val="0"/>
      <w:autoSpaceDE w:val="0"/>
      <w:autoSpaceDN w:val="0"/>
      <w:adjustRightInd w:val="0"/>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5770</Words>
  <Characters>39817</Characters>
  <Application>Microsoft Office Word</Application>
  <DocSecurity>0</DocSecurity>
  <Lines>331</Lines>
  <Paragraphs>90</Paragraphs>
  <ScaleCrop>false</ScaleCrop>
  <HeadingPairs>
    <vt:vector size="2" baseType="variant">
      <vt:variant>
        <vt:lpstr>Cím</vt:lpstr>
      </vt:variant>
      <vt:variant>
        <vt:i4>1</vt:i4>
      </vt:variant>
    </vt:vector>
  </HeadingPairs>
  <TitlesOfParts>
    <vt:vector size="1" baseType="lpstr">
      <vt:lpstr/>
    </vt:vector>
  </TitlesOfParts>
  <Company>NFSZ</Company>
  <LinksUpToDate>false</LinksUpToDate>
  <CharactersWithSpaces>45497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Boda Zoltán</cp:lastModifiedBy>
  <cp:revision>2</cp:revision>
  <dcterms:created xsi:type="dcterms:W3CDTF">2017-06-14T10:35:00Z</dcterms:created>
  <dcterms:modified xsi:type="dcterms:W3CDTF">2017-06-14T10:35:00Z</dcterms:modified>
</cp:coreProperties>
</file>